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05C7BA17"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284F53">
        <w:rPr>
          <w:rFonts w:ascii="Arial" w:eastAsia="SimSun" w:hAnsi="Arial" w:cs="Arial"/>
          <w:b/>
          <w:bCs/>
          <w:kern w:val="0"/>
          <w:sz w:val="22"/>
          <w:lang w:eastAsia="zh-CN"/>
        </w:rPr>
        <w:t>2</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140990">
        <w:rPr>
          <w:rFonts w:ascii="Arial" w:eastAsia="MS Mincho" w:hAnsi="Arial" w:cs="Arial"/>
          <w:b/>
          <w:bCs/>
          <w:kern w:val="0"/>
          <w:sz w:val="22"/>
          <w:lang w:eastAsia="en-US"/>
        </w:rPr>
        <w:t>R2-2508960</w:t>
      </w:r>
    </w:p>
    <w:p w14:paraId="16220EE8" w14:textId="0A63EACB" w:rsidR="006F7258" w:rsidRPr="005321D7" w:rsidRDefault="004C76ED"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D</w:t>
      </w:r>
      <w:r w:rsidRPr="004C76ED">
        <w:rPr>
          <w:rFonts w:ascii="Arial" w:eastAsia="MS Mincho" w:hAnsi="Arial" w:cs="Arial"/>
          <w:b/>
          <w:kern w:val="0"/>
          <w:sz w:val="22"/>
          <w:lang w:eastAsia="en-US"/>
        </w:rPr>
        <w:t>allas, USA, Nov. 17th-21st</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0BD4B49C"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643C1B">
        <w:rPr>
          <w:rFonts w:ascii="Arial" w:hAnsi="Arial" w:cs="Arial"/>
          <w:b/>
          <w:bCs/>
          <w:sz w:val="22"/>
          <w:szCs w:val="22"/>
        </w:rPr>
        <w:t>10.3.3.1</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1CC57770"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C90984">
        <w:rPr>
          <w:rFonts w:ascii="Arial" w:eastAsia="SimSun" w:hAnsi="Arial" w:cs="Arial"/>
          <w:b/>
          <w:bCs/>
          <w:sz w:val="22"/>
          <w:szCs w:val="22"/>
          <w:lang w:eastAsia="zh-CN"/>
        </w:rPr>
        <w:t>6G AIML framework</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01FBEA3A" w14:textId="12D59286" w:rsidR="00ED4047" w:rsidRDefault="00ED4047" w:rsidP="00ED4047">
      <w:pPr>
        <w:contextualSpacing/>
        <w:rPr>
          <w:rFonts w:ascii="Arial" w:hAnsi="Arial" w:cs="Arial"/>
          <w:sz w:val="22"/>
          <w:lang w:val="en-GB"/>
        </w:rPr>
      </w:pPr>
      <w:r>
        <w:rPr>
          <w:rFonts w:ascii="Arial" w:hAnsi="Arial" w:cs="Arial"/>
          <w:sz w:val="22"/>
          <w:lang w:val="en-GB"/>
        </w:rPr>
        <w:t>In the 6G SID [1], it has been agreed to study AI/ML for 6GR, leveraging 5G AI/ML framework:</w:t>
      </w:r>
    </w:p>
    <w:tbl>
      <w:tblPr>
        <w:tblStyle w:val="a5"/>
        <w:tblW w:w="0" w:type="auto"/>
        <w:tblLook w:val="04A0" w:firstRow="1" w:lastRow="0" w:firstColumn="1" w:lastColumn="0" w:noHBand="0" w:noVBand="1"/>
      </w:tblPr>
      <w:tblGrid>
        <w:gridCol w:w="9736"/>
      </w:tblGrid>
      <w:tr w:rsidR="00ED4047" w14:paraId="184F364A" w14:textId="77777777" w:rsidTr="00AD561F">
        <w:tc>
          <w:tcPr>
            <w:tcW w:w="9736" w:type="dxa"/>
          </w:tcPr>
          <w:p w14:paraId="385553BD" w14:textId="77777777" w:rsidR="00ED4047" w:rsidRPr="008C47F2" w:rsidRDefault="00ED4047" w:rsidP="00ED4047">
            <w:pPr>
              <w:widowControl/>
              <w:numPr>
                <w:ilvl w:val="0"/>
                <w:numId w:val="19"/>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for 6GR and Radio Access Network, leveraging 5G AI/ML framework, as appropriate [See TR38.843] [RAN1, RAN2, RAN3, RAN4]</w:t>
            </w:r>
          </w:p>
          <w:p w14:paraId="3C7A5AFF"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 xml:space="preserve">Identify Use Case(s) of interest (either existing or new) with compelling trade-off between e.g., performance, complexity, etc… </w:t>
            </w:r>
            <w:r w:rsidRPr="008C47F2">
              <w:rPr>
                <w:rFonts w:ascii="Times New Roman" w:eastAsia="MS Mincho" w:hAnsi="Times New Roman" w:cs="Times New Roman"/>
                <w:color w:val="000000"/>
                <w:kern w:val="0"/>
                <w:sz w:val="20"/>
                <w:szCs w:val="20"/>
                <w:lang w:val="en-GB" w:eastAsia="en-GB"/>
              </w:rPr>
              <w:br/>
              <w:t>Coordinated discussion needs to be ensured with related design areas, where needed (e.g., MIMO, Mobility, etc…)</w:t>
            </w:r>
          </w:p>
          <w:p w14:paraId="3D01B13E" w14:textId="77777777" w:rsidR="00ED4047" w:rsidRPr="008C47F2" w:rsidRDefault="00ED4047" w:rsidP="00AD561F">
            <w:pPr>
              <w:widowControl/>
              <w:overflowPunct w:val="0"/>
              <w:autoSpaceDE w:val="0"/>
              <w:autoSpaceDN w:val="0"/>
              <w:adjustRightInd w:val="0"/>
              <w:spacing w:after="120"/>
              <w:ind w:left="720" w:firstLine="720"/>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NOTE: lead WG depends on the use case.</w:t>
            </w:r>
          </w:p>
          <w:p w14:paraId="04F971BE"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framework: Extensible AI/ML enablers based on the identified Use Case(s), including</w:t>
            </w:r>
          </w:p>
          <w:p w14:paraId="708D2DCF"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LCM procedures</w:t>
            </w:r>
            <w:r w:rsidRPr="008C47F2" w:rsidDel="00135456">
              <w:rPr>
                <w:rFonts w:ascii="Times New Roman" w:eastAsia="MS Mincho" w:hAnsi="Times New Roman" w:cs="Times New Roman"/>
                <w:color w:val="000000"/>
                <w:kern w:val="0"/>
                <w:sz w:val="20"/>
                <w:szCs w:val="20"/>
                <w:lang w:val="en-GB" w:eastAsia="en-GB"/>
              </w:rPr>
              <w:t xml:space="preserve"> </w:t>
            </w:r>
            <w:r w:rsidRPr="008C47F2">
              <w:rPr>
                <w:rFonts w:ascii="Times New Roman" w:eastAsia="MS Mincho" w:hAnsi="Times New Roman" w:cs="Times New Roman"/>
                <w:color w:val="000000"/>
                <w:kern w:val="0"/>
                <w:sz w:val="20"/>
                <w:szCs w:val="20"/>
                <w:lang w:val="en-GB" w:eastAsia="en-GB"/>
              </w:rPr>
              <w:t>[RAN</w:t>
            </w:r>
            <w:r w:rsidRPr="008C47F2">
              <w:rPr>
                <w:rFonts w:ascii="Times New Roman" w:eastAsia="MS Mincho" w:hAnsi="Times New Roman" w:cs="Times New Roman" w:hint="eastAsia"/>
                <w:color w:val="000000"/>
                <w:kern w:val="0"/>
                <w:sz w:val="20"/>
                <w:szCs w:val="20"/>
                <w:lang w:val="en-GB" w:eastAsia="ja-JP"/>
              </w:rPr>
              <w:t>2</w:t>
            </w:r>
            <w:r w:rsidRPr="008C47F2">
              <w:rPr>
                <w:rFonts w:ascii="Times New Roman" w:eastAsia="MS Mincho" w:hAnsi="Times New Roman" w:cs="Times New Roman"/>
                <w:color w:val="000000"/>
                <w:kern w:val="0"/>
                <w:sz w:val="20"/>
                <w:szCs w:val="20"/>
                <w:lang w:val="en-GB" w:eastAsia="en-GB"/>
              </w:rPr>
              <w:t>, RAN</w:t>
            </w:r>
            <w:r w:rsidRPr="008C47F2">
              <w:rPr>
                <w:rFonts w:ascii="Times New Roman" w:eastAsia="MS Mincho" w:hAnsi="Times New Roman" w:cs="Times New Roman" w:hint="eastAsia"/>
                <w:color w:val="000000"/>
                <w:kern w:val="0"/>
                <w:sz w:val="20"/>
                <w:szCs w:val="20"/>
                <w:lang w:val="en-GB" w:eastAsia="ja-JP"/>
              </w:rPr>
              <w:t>1</w:t>
            </w:r>
            <w:r w:rsidRPr="008C47F2">
              <w:rPr>
                <w:rFonts w:ascii="Times New Roman" w:eastAsia="MS Mincho" w:hAnsi="Times New Roman" w:cs="Times New Roman"/>
                <w:color w:val="000000"/>
                <w:kern w:val="0"/>
                <w:sz w:val="20"/>
                <w:szCs w:val="20"/>
                <w:lang w:val="en-GB" w:eastAsia="en-GB"/>
              </w:rPr>
              <w:t>, RAN3, RAN4]</w:t>
            </w:r>
          </w:p>
          <w:p w14:paraId="73234958"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Data collection and data management, in coordination with SA WGs</w:t>
            </w:r>
            <w:r w:rsidRPr="008C47F2">
              <w:rPr>
                <w:rFonts w:ascii="Times New Roman" w:eastAsia="MS Mincho" w:hAnsi="Times New Roman" w:cs="Times New Roman" w:hint="eastAsia"/>
                <w:color w:val="000000"/>
                <w:kern w:val="0"/>
                <w:sz w:val="20"/>
                <w:szCs w:val="20"/>
                <w:lang w:val="en-GB" w:eastAsia="ja-JP"/>
              </w:rPr>
              <w:t xml:space="preserve"> </w:t>
            </w:r>
            <w:r w:rsidRPr="008C47F2">
              <w:rPr>
                <w:rFonts w:ascii="Times New Roman" w:eastAsia="MS Mincho" w:hAnsi="Times New Roman" w:cs="Times New Roman"/>
                <w:color w:val="000000"/>
                <w:kern w:val="0"/>
                <w:sz w:val="20"/>
                <w:szCs w:val="20"/>
                <w:lang w:val="en-GB" w:eastAsia="en-GB"/>
              </w:rPr>
              <w:t>[RAN2, RAN3</w:t>
            </w:r>
            <w:r w:rsidRPr="008C47F2">
              <w:rPr>
                <w:rFonts w:ascii="Times New Roman" w:eastAsia="MS Mincho" w:hAnsi="Times New Roman" w:cs="Times New Roman" w:hint="eastAsia"/>
                <w:color w:val="000000"/>
                <w:kern w:val="0"/>
                <w:sz w:val="20"/>
                <w:szCs w:val="20"/>
                <w:lang w:val="en-GB" w:eastAsia="ja-JP"/>
              </w:rPr>
              <w:t>, RAN1</w:t>
            </w:r>
            <w:r w:rsidRPr="008C47F2">
              <w:rPr>
                <w:rFonts w:ascii="Times New Roman" w:eastAsia="MS Mincho" w:hAnsi="Times New Roman" w:cs="Times New Roman"/>
                <w:color w:val="000000"/>
                <w:kern w:val="0"/>
                <w:sz w:val="20"/>
                <w:szCs w:val="20"/>
                <w:lang w:val="en-GB" w:eastAsia="en-GB"/>
              </w:rPr>
              <w:t>]</w:t>
            </w:r>
          </w:p>
          <w:p w14:paraId="2BC1AB95"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r w:rsidRPr="008C47F2">
              <w:rPr>
                <w:rFonts w:ascii="Times New Roman" w:eastAsia="MS Mincho" w:hAnsi="Times New Roman" w:cs="Times New Roman" w:hint="eastAsia"/>
                <w:color w:val="000000"/>
                <w:kern w:val="0"/>
                <w:sz w:val="20"/>
                <w:szCs w:val="20"/>
                <w:lang w:val="en-GB" w:eastAsia="ja-JP"/>
              </w:rPr>
              <w:t xml:space="preserve">Note: NW for AI is assumed to be </w:t>
            </w:r>
            <w:r w:rsidRPr="008C47F2">
              <w:rPr>
                <w:rFonts w:ascii="Times New Roman" w:eastAsia="MS Mincho" w:hAnsi="Times New Roman" w:cs="Times New Roman"/>
                <w:color w:val="000000"/>
                <w:kern w:val="0"/>
                <w:sz w:val="20"/>
                <w:szCs w:val="20"/>
                <w:lang w:val="en-GB" w:eastAsia="ja-JP"/>
              </w:rPr>
              <w:t>covered</w:t>
            </w:r>
            <w:r w:rsidRPr="008C47F2">
              <w:rPr>
                <w:rFonts w:ascii="Times New Roman" w:eastAsia="MS Mincho" w:hAnsi="Times New Roman" w:cs="Times New Roman" w:hint="eastAsia"/>
                <w:color w:val="000000"/>
                <w:kern w:val="0"/>
                <w:sz w:val="20"/>
                <w:szCs w:val="20"/>
                <w:lang w:val="en-GB" w:eastAsia="ja-JP"/>
              </w:rPr>
              <w:t xml:space="preserve"> by new </w:t>
            </w:r>
            <w:r w:rsidRPr="008C47F2">
              <w:rPr>
                <w:rFonts w:ascii="Times New Roman" w:eastAsia="MS Mincho" w:hAnsi="Times New Roman" w:cs="Times New Roman"/>
                <w:color w:val="000000"/>
                <w:kern w:val="0"/>
                <w:sz w:val="20"/>
                <w:szCs w:val="20"/>
                <w:lang w:val="en-GB" w:eastAsia="ja-JP"/>
              </w:rPr>
              <w:t>services</w:t>
            </w:r>
          </w:p>
          <w:p w14:paraId="3FE03B49"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bookmarkStart w:id="1" w:name="_Hlk210311369"/>
            <w:r w:rsidRPr="008C47F2">
              <w:rPr>
                <w:rFonts w:ascii="Times New Roman" w:eastAsia="MS Mincho" w:hAnsi="Times New Roman" w:cs="Times New Roman"/>
                <w:color w:val="000000"/>
                <w:kern w:val="0"/>
                <w:sz w:val="20"/>
                <w:szCs w:val="20"/>
                <w:lang w:val="en-GB" w:eastAsia="en-GB"/>
              </w:rPr>
              <w:t>6GR and RAN design shall ensure that the 6G System can also operate without AI/ML</w:t>
            </w:r>
            <w:bookmarkEnd w:id="1"/>
          </w:p>
        </w:tc>
      </w:tr>
    </w:tbl>
    <w:p w14:paraId="4722A4B1" w14:textId="2BB22291" w:rsidR="0053546B" w:rsidRPr="00ED4047" w:rsidRDefault="00ED4047" w:rsidP="00C91D89">
      <w:pPr>
        <w:contextualSpacing/>
        <w:rPr>
          <w:rFonts w:ascii="Arial" w:hAnsi="Arial" w:cs="Arial"/>
          <w:sz w:val="22"/>
          <w:szCs w:val="20"/>
          <w:lang w:val="en-GB"/>
        </w:rPr>
      </w:pPr>
      <w:r>
        <w:rPr>
          <w:rFonts w:ascii="Arial" w:hAnsi="Arial" w:cs="Arial" w:hint="eastAsia"/>
          <w:sz w:val="22"/>
          <w:lang w:val="en-GB"/>
        </w:rPr>
        <w:t>I</w:t>
      </w:r>
      <w:r>
        <w:rPr>
          <w:rFonts w:ascii="Arial" w:hAnsi="Arial" w:cs="Arial"/>
          <w:sz w:val="22"/>
          <w:lang w:val="en-GB"/>
        </w:rPr>
        <w:t>n this contribution, we would like to provide our views on the objective and discuss about the way forward.</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58A7631" w14:textId="47E38ADB" w:rsidR="00F0458B" w:rsidRDefault="00FB2F1D" w:rsidP="00C91D89">
      <w:pPr>
        <w:rPr>
          <w:rFonts w:ascii="Arial" w:hAnsi="Arial" w:cs="Arial"/>
          <w:sz w:val="22"/>
          <w:szCs w:val="20"/>
        </w:rPr>
      </w:pPr>
      <w:r>
        <w:rPr>
          <w:rFonts w:ascii="Arial" w:hAnsi="Arial" w:cs="Arial"/>
          <w:sz w:val="22"/>
          <w:szCs w:val="20"/>
        </w:rPr>
        <w:t xml:space="preserve">In RAN2 #131bis, </w:t>
      </w:r>
      <w:r w:rsidR="00A4655E">
        <w:rPr>
          <w:rFonts w:ascii="Arial" w:hAnsi="Arial" w:cs="Arial"/>
          <w:sz w:val="22"/>
          <w:szCs w:val="20"/>
        </w:rPr>
        <w:t xml:space="preserve">RAN2 agreed to study the termination points </w:t>
      </w:r>
      <w:r w:rsidR="006B4AB0">
        <w:rPr>
          <w:rFonts w:ascii="Arial" w:hAnsi="Arial" w:cs="Arial"/>
          <w:sz w:val="22"/>
          <w:szCs w:val="20"/>
        </w:rPr>
        <w:t>for AI/ML data collection</w:t>
      </w:r>
      <w:r>
        <w:rPr>
          <w:rFonts w:ascii="Arial" w:hAnsi="Arial" w:cs="Arial"/>
          <w:sz w:val="22"/>
          <w:szCs w:val="20"/>
        </w:rPr>
        <w:t>:</w:t>
      </w:r>
    </w:p>
    <w:tbl>
      <w:tblPr>
        <w:tblStyle w:val="a5"/>
        <w:tblW w:w="0" w:type="auto"/>
        <w:tblLook w:val="04A0" w:firstRow="1" w:lastRow="0" w:firstColumn="1" w:lastColumn="0" w:noHBand="0" w:noVBand="1"/>
      </w:tblPr>
      <w:tblGrid>
        <w:gridCol w:w="9736"/>
      </w:tblGrid>
      <w:tr w:rsidR="00FB2F1D" w14:paraId="777FBCE3" w14:textId="77777777" w:rsidTr="00FB2F1D">
        <w:tc>
          <w:tcPr>
            <w:tcW w:w="9736" w:type="dxa"/>
          </w:tcPr>
          <w:p w14:paraId="3A94E8F7" w14:textId="77777777" w:rsidR="00A74515" w:rsidRPr="00A74515" w:rsidRDefault="00A74515" w:rsidP="00A74515">
            <w:pPr>
              <w:widowControl/>
              <w:tabs>
                <w:tab w:val="left" w:pos="1622"/>
              </w:tabs>
              <w:ind w:left="363" w:hanging="363"/>
              <w:rPr>
                <w:rFonts w:ascii="Arial" w:eastAsia="MS Mincho" w:hAnsi="Arial" w:cs="Times New Roman"/>
                <w:b/>
                <w:bCs/>
                <w:kern w:val="0"/>
                <w:sz w:val="20"/>
                <w:szCs w:val="24"/>
                <w:lang w:val="en-GB" w:eastAsia="en-GB"/>
              </w:rPr>
            </w:pPr>
            <w:r w:rsidRPr="00A74515">
              <w:rPr>
                <w:rFonts w:ascii="Arial" w:eastAsia="MS Mincho" w:hAnsi="Arial" w:cs="Times New Roman"/>
                <w:b/>
                <w:bCs/>
                <w:kern w:val="0"/>
                <w:sz w:val="20"/>
                <w:szCs w:val="24"/>
                <w:lang w:val="en-GB" w:eastAsia="en-GB"/>
              </w:rPr>
              <w:t>Agreements</w:t>
            </w:r>
          </w:p>
          <w:p w14:paraId="7DBA2112" w14:textId="615C2E81" w:rsidR="00A74515" w:rsidRPr="00A74515" w:rsidRDefault="00A74515" w:rsidP="00A74515">
            <w:pPr>
              <w:widowControl/>
              <w:tabs>
                <w:tab w:val="left" w:pos="1622"/>
              </w:tabs>
              <w:ind w:left="363" w:hanging="363"/>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1.  Study the standardized data collection framework with these requirements as a baseline at least for AI/ML</w:t>
            </w:r>
          </w:p>
          <w:p w14:paraId="6893AB78"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The data collected is secured and data integrity and confidentiality for that data is ensured.</w:t>
            </w:r>
          </w:p>
          <w:p w14:paraId="04260538"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User data privacy, anonymity and user consent is respected.</w:t>
            </w:r>
          </w:p>
          <w:p w14:paraId="41A2FB07"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The MNO has full control of the standardized data collection transfer process and can manage data transfer to the server for UE side data collection, without the need of Service Level Agreement (SLA) for this purpose</w:t>
            </w:r>
          </w:p>
          <w:p w14:paraId="24851289"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lastRenderedPageBreak/>
              <w:t xml:space="preserve">This includes initiating, terminating, and fully managing data transfer. </w:t>
            </w:r>
          </w:p>
          <w:p w14:paraId="2024E731"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MNO has full visibility for standardized data.</w:t>
            </w:r>
          </w:p>
          <w:p w14:paraId="42C5F8F9"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 xml:space="preserve">The design is future-proof and extendable. </w:t>
            </w:r>
          </w:p>
          <w:p w14:paraId="3FED4ECF"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The UE data collection should minimize impact to the UE battery, UE processing and memory utilization.</w:t>
            </w:r>
          </w:p>
          <w:p w14:paraId="0DF539B0" w14:textId="77777777" w:rsidR="00A74515" w:rsidRPr="00A74515" w:rsidRDefault="00A74515" w:rsidP="00A74515">
            <w:pPr>
              <w:widowControl/>
              <w:numPr>
                <w:ilvl w:val="0"/>
                <w:numId w:val="28"/>
              </w:numPr>
              <w:tabs>
                <w:tab w:val="left" w:pos="1622"/>
              </w:tabs>
              <w:spacing w:before="40"/>
              <w:ind w:left="720"/>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UE data collection should minimize impact to user traffic transmission and power saving features</w:t>
            </w:r>
          </w:p>
          <w:p w14:paraId="13B2CA4A" w14:textId="77777777" w:rsidR="00A74515" w:rsidRPr="00A74515" w:rsidRDefault="00A74515" w:rsidP="00A74515">
            <w:pPr>
              <w:widowControl/>
              <w:tabs>
                <w:tab w:val="left" w:pos="1622"/>
              </w:tabs>
              <w:ind w:left="363" w:hanging="363"/>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ab/>
              <w:t xml:space="preserve">These requirements can apply to both UE and NW sided data collection.  FFS if some don’t apply to both.   </w:t>
            </w:r>
          </w:p>
          <w:p w14:paraId="4D0738F2" w14:textId="77777777" w:rsidR="00A74515" w:rsidRPr="00A74515" w:rsidRDefault="00A74515" w:rsidP="00A74515">
            <w:pPr>
              <w:widowControl/>
              <w:tabs>
                <w:tab w:val="left" w:pos="1622"/>
              </w:tabs>
              <w:ind w:left="363" w:hanging="363"/>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2.</w:t>
            </w:r>
            <w:r w:rsidRPr="00A74515">
              <w:rPr>
                <w:rFonts w:ascii="Arial" w:eastAsia="MS Mincho" w:hAnsi="Arial" w:cs="Times New Roman"/>
                <w:kern w:val="0"/>
                <w:sz w:val="20"/>
                <w:szCs w:val="24"/>
                <w:lang w:val="en-GB" w:eastAsia="en-GB"/>
              </w:rPr>
              <w:tab/>
              <w:t xml:space="preserve">Study further requirements of other non-AI/ML use cases/services and understand if we can have more common requirements across different use cases.   </w:t>
            </w:r>
          </w:p>
          <w:p w14:paraId="2920815E" w14:textId="77777777" w:rsidR="00A74515" w:rsidRPr="00A74515" w:rsidRDefault="00A74515" w:rsidP="00A74515">
            <w:pPr>
              <w:widowControl/>
              <w:tabs>
                <w:tab w:val="left" w:pos="1622"/>
              </w:tabs>
              <w:ind w:left="363" w:hanging="363"/>
              <w:rPr>
                <w:rFonts w:ascii="Arial" w:eastAsia="MS Mincho" w:hAnsi="Arial" w:cs="Times New Roman"/>
                <w:kern w:val="0"/>
                <w:sz w:val="20"/>
                <w:szCs w:val="24"/>
                <w:lang w:val="en-GB" w:eastAsia="en-GB"/>
              </w:rPr>
            </w:pPr>
            <w:r w:rsidRPr="00A74515">
              <w:rPr>
                <w:rFonts w:ascii="Arial" w:eastAsia="MS Mincho" w:hAnsi="Arial" w:cs="Times New Roman"/>
                <w:kern w:val="0"/>
                <w:sz w:val="20"/>
                <w:szCs w:val="24"/>
                <w:lang w:val="en-GB" w:eastAsia="en-GB"/>
              </w:rPr>
              <w:t>3.</w:t>
            </w:r>
            <w:r w:rsidRPr="00A74515">
              <w:rPr>
                <w:rFonts w:ascii="Arial" w:eastAsia="MS Mincho" w:hAnsi="Arial" w:cs="Times New Roman"/>
                <w:kern w:val="0"/>
                <w:sz w:val="20"/>
                <w:szCs w:val="24"/>
                <w:lang w:val="en-GB" w:eastAsia="en-GB"/>
              </w:rPr>
              <w:tab/>
            </w:r>
            <w:r w:rsidRPr="00A74515">
              <w:rPr>
                <w:rFonts w:ascii="Arial" w:eastAsia="MS Mincho" w:hAnsi="Arial" w:cs="Times New Roman"/>
                <w:kern w:val="0"/>
                <w:sz w:val="20"/>
                <w:szCs w:val="24"/>
                <w:highlight w:val="yellow"/>
                <w:lang w:val="en-GB" w:eastAsia="en-GB"/>
              </w:rPr>
              <w:t>Study termination points (i.e. understand who are producers, consumers of the data, data collection points.  Understand requirements of use cases sensing, aI/ml, son/mdt, QoE etc) and protocol used for data transfer (e.g. IP vs. non-IP).</w:t>
            </w:r>
            <w:r w:rsidRPr="00A74515">
              <w:rPr>
                <w:rFonts w:ascii="Arial" w:eastAsia="MS Mincho" w:hAnsi="Arial" w:cs="Times New Roman"/>
                <w:kern w:val="0"/>
                <w:sz w:val="20"/>
                <w:szCs w:val="24"/>
                <w:lang w:val="en-GB" w:eastAsia="en-GB"/>
              </w:rPr>
              <w:t xml:space="preserve"> </w:t>
            </w:r>
          </w:p>
          <w:p w14:paraId="570F0D58" w14:textId="5F0FCABD" w:rsidR="00FB2F1D" w:rsidRDefault="00A74515" w:rsidP="00A74515">
            <w:pPr>
              <w:rPr>
                <w:rFonts w:ascii="Arial" w:hAnsi="Arial" w:cs="Arial"/>
                <w:sz w:val="22"/>
                <w:szCs w:val="20"/>
              </w:rPr>
            </w:pPr>
            <w:r w:rsidRPr="00A74515">
              <w:rPr>
                <w:rFonts w:ascii="Arial" w:eastAsia="MS Mincho" w:hAnsi="Arial" w:cs="Times New Roman"/>
                <w:kern w:val="0"/>
                <w:sz w:val="20"/>
                <w:szCs w:val="24"/>
                <w:lang w:val="en-GB" w:eastAsia="en-GB"/>
              </w:rPr>
              <w:t>4.</w:t>
            </w:r>
            <w:r w:rsidRPr="00A74515">
              <w:rPr>
                <w:rFonts w:ascii="Arial" w:eastAsia="MS Mincho" w:hAnsi="Arial" w:cs="Times New Roman"/>
                <w:kern w:val="0"/>
                <w:sz w:val="20"/>
                <w:szCs w:val="24"/>
                <w:lang w:val="en-GB" w:eastAsia="en-GB"/>
              </w:rPr>
              <w:tab/>
              <w:t>Study model transfer/delivery requirements/functions</w:t>
            </w:r>
          </w:p>
        </w:tc>
      </w:tr>
    </w:tbl>
    <w:p w14:paraId="1B241A15" w14:textId="77777777" w:rsidR="00FB2F1D" w:rsidRDefault="00FB2F1D" w:rsidP="00C91D89">
      <w:pPr>
        <w:rPr>
          <w:rFonts w:ascii="Arial" w:hAnsi="Arial" w:cs="Arial"/>
          <w:sz w:val="22"/>
          <w:szCs w:val="20"/>
        </w:rPr>
      </w:pPr>
    </w:p>
    <w:p w14:paraId="25CCBD2B" w14:textId="140BF35E" w:rsidR="006B4AB0" w:rsidRDefault="006B4AB0" w:rsidP="00C91D89">
      <w:pPr>
        <w:rPr>
          <w:rFonts w:ascii="Arial" w:hAnsi="Arial" w:cs="Arial"/>
          <w:sz w:val="22"/>
          <w:szCs w:val="20"/>
        </w:rPr>
      </w:pPr>
      <w:r>
        <w:rPr>
          <w:rFonts w:ascii="Arial" w:hAnsi="Arial" w:cs="Arial" w:hint="eastAsia"/>
          <w:sz w:val="22"/>
          <w:szCs w:val="20"/>
        </w:rPr>
        <w:t>D</w:t>
      </w:r>
      <w:r>
        <w:rPr>
          <w:rFonts w:ascii="Arial" w:hAnsi="Arial" w:cs="Arial"/>
          <w:sz w:val="22"/>
          <w:szCs w:val="20"/>
        </w:rPr>
        <w:t xml:space="preserve">uring the Rel-18 and Rel-19 study, </w:t>
      </w:r>
      <w:r w:rsidR="005C612A">
        <w:rPr>
          <w:rFonts w:ascii="Arial" w:hAnsi="Arial" w:cs="Arial"/>
          <w:sz w:val="22"/>
          <w:szCs w:val="20"/>
        </w:rPr>
        <w:t xml:space="preserve">multiple data collection </w:t>
      </w:r>
      <w:r w:rsidR="00187369">
        <w:rPr>
          <w:rFonts w:ascii="Arial" w:hAnsi="Arial" w:cs="Arial"/>
          <w:sz w:val="22"/>
          <w:szCs w:val="20"/>
        </w:rPr>
        <w:t>scenarios</w:t>
      </w:r>
      <w:r w:rsidR="00BE7E03">
        <w:rPr>
          <w:rFonts w:ascii="Arial" w:hAnsi="Arial" w:cs="Arial"/>
          <w:sz w:val="22"/>
          <w:szCs w:val="20"/>
        </w:rPr>
        <w:t xml:space="preserve"> are identified</w:t>
      </w:r>
      <w:r w:rsidR="005C612A">
        <w:rPr>
          <w:rFonts w:ascii="Arial" w:hAnsi="Arial" w:cs="Arial"/>
          <w:sz w:val="22"/>
          <w:szCs w:val="20"/>
        </w:rPr>
        <w:t xml:space="preserve"> for AI/ML, including </w:t>
      </w:r>
      <w:r w:rsidR="005B112B">
        <w:rPr>
          <w:rFonts w:ascii="Arial" w:hAnsi="Arial" w:cs="Arial"/>
          <w:sz w:val="22"/>
          <w:szCs w:val="20"/>
        </w:rPr>
        <w:t>UE</w:t>
      </w:r>
      <w:r w:rsidR="005C612A">
        <w:rPr>
          <w:rFonts w:ascii="Arial" w:hAnsi="Arial" w:cs="Arial"/>
          <w:sz w:val="22"/>
          <w:szCs w:val="20"/>
        </w:rPr>
        <w:t xml:space="preserve"> data collection</w:t>
      </w:r>
      <w:r w:rsidR="00AC66ED">
        <w:rPr>
          <w:rFonts w:ascii="Arial" w:hAnsi="Arial" w:cs="Arial"/>
          <w:sz w:val="22"/>
          <w:szCs w:val="20"/>
        </w:rPr>
        <w:t>,</w:t>
      </w:r>
      <w:r w:rsidR="005B112B">
        <w:rPr>
          <w:rFonts w:ascii="Arial" w:hAnsi="Arial" w:cs="Arial"/>
          <w:sz w:val="22"/>
          <w:szCs w:val="20"/>
        </w:rPr>
        <w:t xml:space="preserve"> NW </w:t>
      </w:r>
      <w:r w:rsidR="00AC66ED">
        <w:rPr>
          <w:rFonts w:ascii="Arial" w:hAnsi="Arial" w:cs="Arial"/>
          <w:sz w:val="22"/>
          <w:szCs w:val="20"/>
        </w:rPr>
        <w:t>data collection</w:t>
      </w:r>
      <w:r w:rsidR="004E7BAF">
        <w:rPr>
          <w:rFonts w:ascii="Arial" w:hAnsi="Arial" w:cs="Arial"/>
          <w:sz w:val="22"/>
          <w:szCs w:val="20"/>
        </w:rPr>
        <w:t xml:space="preserve">, </w:t>
      </w:r>
      <w:r w:rsidR="009822F7">
        <w:rPr>
          <w:rFonts w:ascii="Arial" w:hAnsi="Arial" w:cs="Arial"/>
          <w:sz w:val="22"/>
          <w:szCs w:val="20"/>
        </w:rPr>
        <w:t xml:space="preserve">and </w:t>
      </w:r>
      <w:r w:rsidR="00BE7E03">
        <w:rPr>
          <w:rFonts w:ascii="Arial" w:hAnsi="Arial" w:cs="Arial"/>
          <w:sz w:val="22"/>
          <w:szCs w:val="20"/>
        </w:rPr>
        <w:t>dataset</w:t>
      </w:r>
      <w:r w:rsidR="009822F7">
        <w:rPr>
          <w:rFonts w:ascii="Arial" w:hAnsi="Arial" w:cs="Arial"/>
          <w:sz w:val="22"/>
          <w:szCs w:val="20"/>
        </w:rPr>
        <w:t>/model</w:t>
      </w:r>
      <w:r w:rsidR="00BE7E03">
        <w:rPr>
          <w:rFonts w:ascii="Arial" w:hAnsi="Arial" w:cs="Arial"/>
          <w:sz w:val="22"/>
          <w:szCs w:val="20"/>
        </w:rPr>
        <w:t xml:space="preserve"> </w:t>
      </w:r>
      <w:r w:rsidR="004E7BAF">
        <w:rPr>
          <w:rFonts w:ascii="Arial" w:hAnsi="Arial" w:cs="Arial"/>
          <w:sz w:val="22"/>
          <w:szCs w:val="20"/>
        </w:rPr>
        <w:t>transfer.</w:t>
      </w:r>
      <w:r w:rsidR="006D612B">
        <w:rPr>
          <w:rFonts w:ascii="Arial" w:hAnsi="Arial" w:cs="Arial"/>
          <w:sz w:val="22"/>
          <w:szCs w:val="20"/>
        </w:rPr>
        <w:t xml:space="preserve"> Different</w:t>
      </w:r>
      <w:r w:rsidR="00187369">
        <w:rPr>
          <w:rFonts w:ascii="Arial" w:hAnsi="Arial" w:cs="Arial"/>
          <w:sz w:val="22"/>
          <w:szCs w:val="20"/>
        </w:rPr>
        <w:t xml:space="preserve"> scenarios</w:t>
      </w:r>
      <w:r w:rsidR="00B87314">
        <w:rPr>
          <w:rFonts w:ascii="Arial" w:hAnsi="Arial" w:cs="Arial"/>
          <w:sz w:val="22"/>
          <w:szCs w:val="20"/>
        </w:rPr>
        <w:t xml:space="preserve"> may include different data transfer path and </w:t>
      </w:r>
      <w:r w:rsidR="00A11F4F">
        <w:rPr>
          <w:rFonts w:ascii="Arial" w:hAnsi="Arial" w:cs="Arial"/>
          <w:sz w:val="22"/>
          <w:szCs w:val="20"/>
        </w:rPr>
        <w:t>end point pairs (i.e., producer and consumer).</w:t>
      </w:r>
      <w:r w:rsidR="0013627B">
        <w:rPr>
          <w:rFonts w:ascii="Arial" w:hAnsi="Arial" w:cs="Arial"/>
          <w:sz w:val="22"/>
          <w:szCs w:val="20"/>
        </w:rPr>
        <w:t xml:space="preserve"> </w:t>
      </w:r>
    </w:p>
    <w:p w14:paraId="39DF9B4D" w14:textId="77777777" w:rsidR="00D25341" w:rsidRPr="00A11F4F" w:rsidRDefault="00D25341" w:rsidP="00C91D89">
      <w:pPr>
        <w:rPr>
          <w:rFonts w:ascii="Arial" w:hAnsi="Arial" w:cs="Arial"/>
          <w:sz w:val="22"/>
          <w:szCs w:val="20"/>
        </w:rPr>
      </w:pPr>
    </w:p>
    <w:p w14:paraId="514C0D3D" w14:textId="5366D62B" w:rsidR="002735C7" w:rsidRDefault="00784CB0" w:rsidP="00C91D89">
      <w:pPr>
        <w:rPr>
          <w:rFonts w:ascii="Arial" w:hAnsi="Arial" w:cs="Arial"/>
          <w:sz w:val="22"/>
          <w:szCs w:val="20"/>
        </w:rPr>
      </w:pPr>
      <w:r>
        <w:rPr>
          <w:rFonts w:ascii="Arial" w:hAnsi="Arial" w:cs="Arial"/>
          <w:sz w:val="22"/>
          <w:szCs w:val="20"/>
        </w:rPr>
        <w:t xml:space="preserve">One scenario </w:t>
      </w:r>
      <w:r w:rsidR="008916C5">
        <w:rPr>
          <w:rFonts w:ascii="Arial" w:hAnsi="Arial" w:cs="Arial"/>
          <w:sz w:val="22"/>
          <w:szCs w:val="20"/>
        </w:rPr>
        <w:t>for</w:t>
      </w:r>
      <w:r>
        <w:rPr>
          <w:rFonts w:ascii="Arial" w:hAnsi="Arial" w:cs="Arial"/>
          <w:sz w:val="22"/>
          <w:szCs w:val="20"/>
        </w:rPr>
        <w:t xml:space="preserve"> UE data collection may be </w:t>
      </w:r>
      <w:r w:rsidR="00EF05B0">
        <w:rPr>
          <w:rFonts w:ascii="Arial" w:hAnsi="Arial" w:cs="Arial"/>
          <w:sz w:val="22"/>
          <w:szCs w:val="20"/>
        </w:rPr>
        <w:t xml:space="preserve">for </w:t>
      </w:r>
      <w:r>
        <w:rPr>
          <w:rFonts w:ascii="Arial" w:hAnsi="Arial" w:cs="Arial"/>
          <w:sz w:val="22"/>
          <w:szCs w:val="20"/>
        </w:rPr>
        <w:t xml:space="preserve">the UE vendor (or chip vendor) </w:t>
      </w:r>
      <w:r w:rsidR="00EF05B0">
        <w:rPr>
          <w:rFonts w:ascii="Arial" w:hAnsi="Arial" w:cs="Arial"/>
          <w:sz w:val="22"/>
          <w:szCs w:val="20"/>
        </w:rPr>
        <w:t xml:space="preserve">to </w:t>
      </w:r>
      <w:r>
        <w:rPr>
          <w:rFonts w:ascii="Arial" w:hAnsi="Arial" w:cs="Arial"/>
          <w:sz w:val="22"/>
          <w:szCs w:val="20"/>
        </w:rPr>
        <w:t xml:space="preserve">collect </w:t>
      </w:r>
      <w:r w:rsidR="00EF05B0">
        <w:rPr>
          <w:rFonts w:ascii="Arial" w:hAnsi="Arial" w:cs="Arial"/>
          <w:sz w:val="22"/>
          <w:szCs w:val="20"/>
        </w:rPr>
        <w:t>data from a variety of UEs</w:t>
      </w:r>
      <w:r w:rsidR="00E66EBD">
        <w:rPr>
          <w:rFonts w:ascii="Arial" w:hAnsi="Arial" w:cs="Arial"/>
          <w:sz w:val="22"/>
          <w:szCs w:val="20"/>
        </w:rPr>
        <w:t>. In this case</w:t>
      </w:r>
      <w:r w:rsidR="008C74DE">
        <w:rPr>
          <w:rFonts w:ascii="Arial" w:hAnsi="Arial" w:cs="Arial"/>
          <w:sz w:val="22"/>
          <w:szCs w:val="20"/>
        </w:rPr>
        <w:t xml:space="preserve">, </w:t>
      </w:r>
      <w:r w:rsidR="00E53DA9" w:rsidRPr="00E53DA9">
        <w:rPr>
          <w:rFonts w:ascii="Arial" w:hAnsi="Arial" w:cs="Arial"/>
          <w:sz w:val="22"/>
          <w:szCs w:val="20"/>
        </w:rPr>
        <w:t>the producer of the data may be the UE</w:t>
      </w:r>
      <w:r w:rsidR="00E53DA9">
        <w:rPr>
          <w:rFonts w:ascii="Arial" w:hAnsi="Arial" w:cs="Arial"/>
          <w:sz w:val="22"/>
          <w:szCs w:val="20"/>
        </w:rPr>
        <w:t xml:space="preserve">, and </w:t>
      </w:r>
      <w:r w:rsidR="008C74DE">
        <w:rPr>
          <w:rFonts w:ascii="Arial" w:hAnsi="Arial" w:cs="Arial"/>
          <w:sz w:val="22"/>
          <w:szCs w:val="20"/>
        </w:rPr>
        <w:t xml:space="preserve">the consumer of </w:t>
      </w:r>
      <w:r w:rsidR="00F33E8A">
        <w:rPr>
          <w:rFonts w:ascii="Arial" w:hAnsi="Arial" w:cs="Arial"/>
          <w:sz w:val="22"/>
          <w:szCs w:val="20"/>
        </w:rPr>
        <w:t xml:space="preserve">the data may be a </w:t>
      </w:r>
      <w:r w:rsidR="00F33E8A" w:rsidRPr="00F33E8A">
        <w:rPr>
          <w:rFonts w:ascii="Arial" w:hAnsi="Arial" w:cs="Arial"/>
          <w:sz w:val="22"/>
          <w:szCs w:val="20"/>
        </w:rPr>
        <w:t>UE side server located inside or outside of the OAM (e.g., cloud training)</w:t>
      </w:r>
      <w:r w:rsidR="00EF05B0">
        <w:rPr>
          <w:rFonts w:ascii="Arial" w:hAnsi="Arial" w:cs="Arial"/>
          <w:sz w:val="22"/>
          <w:szCs w:val="20"/>
        </w:rPr>
        <w:t>.</w:t>
      </w:r>
    </w:p>
    <w:p w14:paraId="64503831" w14:textId="77777777" w:rsidR="00AB3F61" w:rsidRDefault="00AB3F61" w:rsidP="00C91D89">
      <w:pPr>
        <w:rPr>
          <w:rFonts w:ascii="Arial" w:hAnsi="Arial" w:cs="Arial"/>
          <w:sz w:val="22"/>
          <w:szCs w:val="20"/>
        </w:rPr>
      </w:pPr>
    </w:p>
    <w:p w14:paraId="398A56E9" w14:textId="240B3827" w:rsidR="00AB3F61" w:rsidRDefault="00F3659D" w:rsidP="00C91D89">
      <w:pPr>
        <w:rPr>
          <w:rFonts w:ascii="Arial" w:hAnsi="Arial" w:cs="Arial"/>
          <w:sz w:val="22"/>
          <w:szCs w:val="20"/>
        </w:rPr>
      </w:pPr>
      <w:r>
        <w:rPr>
          <w:rFonts w:ascii="Arial" w:hAnsi="Arial" w:cs="Arial"/>
          <w:sz w:val="22"/>
          <w:szCs w:val="20"/>
        </w:rPr>
        <w:t>Although</w:t>
      </w:r>
      <w:r w:rsidR="00AB3F61">
        <w:rPr>
          <w:rFonts w:ascii="Arial" w:hAnsi="Arial" w:cs="Arial"/>
          <w:sz w:val="22"/>
          <w:szCs w:val="20"/>
        </w:rPr>
        <w:t xml:space="preserve"> on device training may seem too early consider the current development </w:t>
      </w:r>
      <w:r w:rsidR="001B293A">
        <w:rPr>
          <w:rFonts w:ascii="Arial" w:hAnsi="Arial" w:cs="Arial"/>
          <w:sz w:val="22"/>
          <w:szCs w:val="20"/>
        </w:rPr>
        <w:t xml:space="preserve">of hardware. But it can bring further customization for individual UEs, and it may be beneficial to </w:t>
      </w:r>
      <w:r w:rsidR="007D7213">
        <w:rPr>
          <w:rFonts w:ascii="Arial" w:hAnsi="Arial" w:cs="Arial"/>
          <w:sz w:val="22"/>
          <w:szCs w:val="20"/>
        </w:rPr>
        <w:t xml:space="preserve">take it into consideration </w:t>
      </w:r>
      <w:r w:rsidR="00845034">
        <w:rPr>
          <w:rFonts w:ascii="Arial" w:hAnsi="Arial" w:cs="Arial"/>
          <w:sz w:val="22"/>
          <w:szCs w:val="20"/>
        </w:rPr>
        <w:t>for</w:t>
      </w:r>
      <w:r w:rsidR="007D7213">
        <w:rPr>
          <w:rFonts w:ascii="Arial" w:hAnsi="Arial" w:cs="Arial"/>
          <w:sz w:val="22"/>
          <w:szCs w:val="20"/>
        </w:rPr>
        <w:t xml:space="preserve"> a future proof </w:t>
      </w:r>
      <w:r w:rsidR="00845034">
        <w:rPr>
          <w:rFonts w:ascii="Arial" w:hAnsi="Arial" w:cs="Arial"/>
          <w:sz w:val="22"/>
          <w:szCs w:val="20"/>
        </w:rPr>
        <w:t>specification.</w:t>
      </w:r>
      <w:r>
        <w:rPr>
          <w:rFonts w:ascii="Arial" w:hAnsi="Arial" w:cs="Arial"/>
          <w:sz w:val="22"/>
          <w:szCs w:val="20"/>
        </w:rPr>
        <w:t xml:space="preserve"> When considering on device training, a</w:t>
      </w:r>
      <w:r w:rsidRPr="00F3659D">
        <w:rPr>
          <w:rFonts w:ascii="Arial" w:hAnsi="Arial" w:cs="Arial"/>
          <w:sz w:val="22"/>
          <w:szCs w:val="20"/>
        </w:rPr>
        <w:t xml:space="preserve">nother scenario </w:t>
      </w:r>
      <w:r w:rsidR="008916C5">
        <w:rPr>
          <w:rFonts w:ascii="Arial" w:hAnsi="Arial" w:cs="Arial"/>
          <w:sz w:val="22"/>
          <w:szCs w:val="20"/>
        </w:rPr>
        <w:t>for</w:t>
      </w:r>
      <w:r w:rsidRPr="00F3659D">
        <w:rPr>
          <w:rFonts w:ascii="Arial" w:hAnsi="Arial" w:cs="Arial"/>
          <w:sz w:val="22"/>
          <w:szCs w:val="20"/>
        </w:rPr>
        <w:t xml:space="preserve"> UE data collection may be for the UE to collect data to finetune its model (e.g., on device training). In this case, the producer of the data may be the UE, and the consumer of the data may be a UE device (e.g., on device training).</w:t>
      </w:r>
    </w:p>
    <w:p w14:paraId="3015A744" w14:textId="77777777" w:rsidR="006B02ED" w:rsidRPr="00845034" w:rsidRDefault="006B02ED" w:rsidP="00C91D89">
      <w:pPr>
        <w:rPr>
          <w:rFonts w:ascii="Arial" w:hAnsi="Arial" w:cs="Arial"/>
          <w:sz w:val="22"/>
          <w:szCs w:val="20"/>
        </w:rPr>
      </w:pPr>
    </w:p>
    <w:p w14:paraId="3316B4E1" w14:textId="2BA29F22" w:rsidR="006B02ED" w:rsidRPr="00E53DA9" w:rsidRDefault="006B02ED" w:rsidP="00C91D89">
      <w:pPr>
        <w:rPr>
          <w:rFonts w:ascii="Arial" w:hAnsi="Arial" w:cs="Arial"/>
          <w:b/>
          <w:bCs/>
          <w:sz w:val="22"/>
          <w:szCs w:val="20"/>
        </w:rPr>
      </w:pPr>
      <w:r w:rsidRPr="00E53DA9">
        <w:rPr>
          <w:rFonts w:ascii="Arial" w:hAnsi="Arial" w:cs="Arial" w:hint="eastAsia"/>
          <w:b/>
          <w:bCs/>
          <w:sz w:val="22"/>
          <w:szCs w:val="20"/>
        </w:rPr>
        <w:t>P</w:t>
      </w:r>
      <w:r w:rsidRPr="00E53DA9">
        <w:rPr>
          <w:rFonts w:ascii="Arial" w:hAnsi="Arial" w:cs="Arial"/>
          <w:b/>
          <w:bCs/>
          <w:sz w:val="22"/>
          <w:szCs w:val="20"/>
        </w:rPr>
        <w:t xml:space="preserve">roposal 1: For UE data collection, consider </w:t>
      </w:r>
      <w:r w:rsidR="00FA3C54" w:rsidRPr="00E53DA9">
        <w:rPr>
          <w:rFonts w:ascii="Arial" w:hAnsi="Arial" w:cs="Arial"/>
          <w:b/>
          <w:bCs/>
          <w:sz w:val="22"/>
          <w:szCs w:val="20"/>
        </w:rPr>
        <w:t>the producer to be UE device</w:t>
      </w:r>
      <w:r w:rsidR="009D0C81" w:rsidRPr="00E53DA9">
        <w:rPr>
          <w:rFonts w:ascii="Arial" w:hAnsi="Arial" w:cs="Arial"/>
          <w:b/>
          <w:bCs/>
          <w:sz w:val="22"/>
          <w:szCs w:val="20"/>
        </w:rPr>
        <w:t>s</w:t>
      </w:r>
      <w:r w:rsidR="00FA3C54" w:rsidRPr="00E53DA9">
        <w:rPr>
          <w:rFonts w:ascii="Arial" w:hAnsi="Arial" w:cs="Arial"/>
          <w:b/>
          <w:bCs/>
          <w:sz w:val="22"/>
          <w:szCs w:val="20"/>
        </w:rPr>
        <w:t xml:space="preserve">, and the consumer </w:t>
      </w:r>
      <w:r w:rsidR="00EB5EB9">
        <w:rPr>
          <w:rFonts w:ascii="Arial" w:hAnsi="Arial" w:cs="Arial"/>
          <w:b/>
          <w:bCs/>
          <w:sz w:val="22"/>
          <w:szCs w:val="20"/>
        </w:rPr>
        <w:t xml:space="preserve">to </w:t>
      </w:r>
      <w:r w:rsidR="009D0C81" w:rsidRPr="00E53DA9">
        <w:rPr>
          <w:rFonts w:ascii="Arial" w:hAnsi="Arial" w:cs="Arial"/>
          <w:b/>
          <w:bCs/>
          <w:sz w:val="22"/>
          <w:szCs w:val="20"/>
        </w:rPr>
        <w:t>include UE server</w:t>
      </w:r>
      <w:r w:rsidR="00E345FE">
        <w:rPr>
          <w:rFonts w:ascii="Arial" w:hAnsi="Arial" w:cs="Arial"/>
          <w:b/>
          <w:bCs/>
          <w:sz w:val="22"/>
          <w:szCs w:val="20"/>
        </w:rPr>
        <w:t>s</w:t>
      </w:r>
      <w:r w:rsidR="009D0C81" w:rsidRPr="00E53DA9">
        <w:rPr>
          <w:rFonts w:ascii="Arial" w:hAnsi="Arial" w:cs="Arial"/>
          <w:b/>
          <w:bCs/>
          <w:sz w:val="22"/>
          <w:szCs w:val="20"/>
        </w:rPr>
        <w:t xml:space="preserve"> and</w:t>
      </w:r>
      <w:r w:rsidR="00863EEE" w:rsidRPr="00E53DA9">
        <w:rPr>
          <w:rFonts w:ascii="Arial" w:hAnsi="Arial" w:cs="Arial"/>
          <w:b/>
          <w:bCs/>
          <w:sz w:val="22"/>
          <w:szCs w:val="20"/>
        </w:rPr>
        <w:t xml:space="preserve">/or UE </w:t>
      </w:r>
      <w:r w:rsidR="009D0C81" w:rsidRPr="00E53DA9">
        <w:rPr>
          <w:rFonts w:ascii="Arial" w:hAnsi="Arial" w:cs="Arial"/>
          <w:b/>
          <w:bCs/>
          <w:sz w:val="22"/>
          <w:szCs w:val="20"/>
        </w:rPr>
        <w:t>device</w:t>
      </w:r>
      <w:r w:rsidR="00E345FE">
        <w:rPr>
          <w:rFonts w:ascii="Arial" w:hAnsi="Arial" w:cs="Arial"/>
          <w:b/>
          <w:bCs/>
          <w:sz w:val="22"/>
          <w:szCs w:val="20"/>
        </w:rPr>
        <w:t>s</w:t>
      </w:r>
      <w:r w:rsidR="00863EEE" w:rsidRPr="00E53DA9">
        <w:rPr>
          <w:rFonts w:ascii="Arial" w:hAnsi="Arial" w:cs="Arial"/>
          <w:b/>
          <w:bCs/>
          <w:sz w:val="22"/>
          <w:szCs w:val="20"/>
        </w:rPr>
        <w:t>.</w:t>
      </w:r>
    </w:p>
    <w:p w14:paraId="6C8062B5" w14:textId="0BB2FF74" w:rsidR="000D6B94" w:rsidRPr="00EB5EB9" w:rsidRDefault="000D6B94" w:rsidP="00C91D89">
      <w:pPr>
        <w:rPr>
          <w:rFonts w:ascii="Arial" w:hAnsi="Arial" w:cs="Arial"/>
          <w:sz w:val="22"/>
          <w:szCs w:val="20"/>
        </w:rPr>
      </w:pPr>
    </w:p>
    <w:p w14:paraId="7898B94E" w14:textId="1BC4EF41" w:rsidR="002735C7" w:rsidRDefault="00630194" w:rsidP="00C91D89">
      <w:pPr>
        <w:rPr>
          <w:rFonts w:ascii="Arial" w:hAnsi="Arial" w:cs="Arial"/>
          <w:sz w:val="22"/>
          <w:szCs w:val="20"/>
        </w:rPr>
      </w:pPr>
      <w:r>
        <w:rPr>
          <w:rFonts w:ascii="Arial" w:hAnsi="Arial" w:cs="Arial"/>
          <w:sz w:val="22"/>
          <w:szCs w:val="20"/>
        </w:rPr>
        <w:t>The targ</w:t>
      </w:r>
      <w:r w:rsidR="00934214">
        <w:rPr>
          <w:rFonts w:ascii="Arial" w:hAnsi="Arial" w:cs="Arial"/>
          <w:sz w:val="22"/>
          <w:szCs w:val="20"/>
        </w:rPr>
        <w:t>et</w:t>
      </w:r>
      <w:r>
        <w:rPr>
          <w:rFonts w:ascii="Arial" w:hAnsi="Arial" w:cs="Arial"/>
          <w:sz w:val="22"/>
          <w:szCs w:val="20"/>
        </w:rPr>
        <w:t xml:space="preserve"> of NW side data collection may be to optimize</w:t>
      </w:r>
      <w:r w:rsidR="00934214">
        <w:rPr>
          <w:rFonts w:ascii="Arial" w:hAnsi="Arial" w:cs="Arial"/>
          <w:sz w:val="22"/>
          <w:szCs w:val="20"/>
        </w:rPr>
        <w:t xml:space="preserve"> (or train) an AI model</w:t>
      </w:r>
      <w:r>
        <w:rPr>
          <w:rFonts w:ascii="Arial" w:hAnsi="Arial" w:cs="Arial"/>
          <w:sz w:val="22"/>
          <w:szCs w:val="20"/>
        </w:rPr>
        <w:t xml:space="preserve"> for a number of UEs</w:t>
      </w:r>
      <w:r w:rsidR="00B604BA">
        <w:rPr>
          <w:rFonts w:ascii="Arial" w:hAnsi="Arial" w:cs="Arial"/>
          <w:sz w:val="22"/>
          <w:szCs w:val="20"/>
        </w:rPr>
        <w:t xml:space="preserve">, by providing </w:t>
      </w:r>
      <w:r w:rsidR="00744BEC">
        <w:rPr>
          <w:rFonts w:ascii="Arial" w:hAnsi="Arial" w:cs="Arial"/>
          <w:sz w:val="22"/>
          <w:szCs w:val="20"/>
        </w:rPr>
        <w:t>information (e.g., reference signals) and collecting feedbacks from the UE.</w:t>
      </w:r>
      <w:r w:rsidR="00811D84">
        <w:rPr>
          <w:rFonts w:ascii="Arial" w:hAnsi="Arial" w:cs="Arial"/>
          <w:sz w:val="22"/>
          <w:szCs w:val="20"/>
        </w:rPr>
        <w:t xml:space="preserve"> In this case,</w:t>
      </w:r>
      <w:r w:rsidR="005C5F6E">
        <w:t xml:space="preserve"> </w:t>
      </w:r>
      <w:r w:rsidR="005C5F6E" w:rsidRPr="005C5F6E">
        <w:rPr>
          <w:rFonts w:ascii="Arial" w:hAnsi="Arial" w:cs="Arial"/>
          <w:sz w:val="22"/>
          <w:szCs w:val="20"/>
        </w:rPr>
        <w:t xml:space="preserve">the producer of the data may </w:t>
      </w:r>
      <w:r w:rsidR="005C5F6E">
        <w:rPr>
          <w:rFonts w:ascii="Arial" w:hAnsi="Arial" w:cs="Arial"/>
          <w:sz w:val="22"/>
          <w:szCs w:val="20"/>
        </w:rPr>
        <w:t>include</w:t>
      </w:r>
      <w:r w:rsidR="005C5F6E" w:rsidRPr="005C5F6E">
        <w:rPr>
          <w:rFonts w:ascii="Arial" w:hAnsi="Arial" w:cs="Arial"/>
          <w:sz w:val="22"/>
          <w:szCs w:val="20"/>
        </w:rPr>
        <w:t xml:space="preserve"> UE</w:t>
      </w:r>
      <w:r w:rsidR="005C5F6E">
        <w:rPr>
          <w:rFonts w:ascii="Arial" w:hAnsi="Arial" w:cs="Arial"/>
          <w:sz w:val="22"/>
          <w:szCs w:val="20"/>
        </w:rPr>
        <w:t xml:space="preserve"> device and/or the </w:t>
      </w:r>
      <w:r w:rsidR="00B40FBD">
        <w:rPr>
          <w:rFonts w:ascii="Arial" w:hAnsi="Arial" w:cs="Arial"/>
          <w:sz w:val="22"/>
          <w:szCs w:val="20"/>
        </w:rPr>
        <w:t>N</w:t>
      </w:r>
      <w:r w:rsidR="0028368D">
        <w:rPr>
          <w:rFonts w:ascii="Arial" w:hAnsi="Arial" w:cs="Arial"/>
          <w:sz w:val="22"/>
          <w:szCs w:val="20"/>
        </w:rPr>
        <w:t>W</w:t>
      </w:r>
      <w:r w:rsidR="00B40FBD">
        <w:rPr>
          <w:rFonts w:ascii="Arial" w:hAnsi="Arial" w:cs="Arial"/>
          <w:sz w:val="22"/>
          <w:szCs w:val="20"/>
        </w:rPr>
        <w:t xml:space="preserve"> device (e.g., gNB), and</w:t>
      </w:r>
      <w:r w:rsidR="00811D84">
        <w:rPr>
          <w:rFonts w:ascii="Arial" w:hAnsi="Arial" w:cs="Arial"/>
          <w:sz w:val="22"/>
          <w:szCs w:val="20"/>
        </w:rPr>
        <w:t xml:space="preserve"> the consumer </w:t>
      </w:r>
      <w:r w:rsidR="00417952">
        <w:rPr>
          <w:rFonts w:ascii="Arial" w:hAnsi="Arial" w:cs="Arial"/>
          <w:sz w:val="22"/>
          <w:szCs w:val="20"/>
        </w:rPr>
        <w:t>of the data may be a NW side server</w:t>
      </w:r>
      <w:r w:rsidR="00417952" w:rsidRPr="00417952">
        <w:t xml:space="preserve"> </w:t>
      </w:r>
      <w:r w:rsidR="00417952" w:rsidRPr="00417952">
        <w:rPr>
          <w:rFonts w:ascii="Arial" w:hAnsi="Arial" w:cs="Arial"/>
          <w:sz w:val="22"/>
          <w:szCs w:val="20"/>
        </w:rPr>
        <w:t>located inside or outside of the OAM</w:t>
      </w:r>
      <w:r w:rsidR="00417952">
        <w:rPr>
          <w:rFonts w:ascii="Arial" w:hAnsi="Arial" w:cs="Arial"/>
          <w:sz w:val="22"/>
          <w:szCs w:val="20"/>
        </w:rPr>
        <w:t>.</w:t>
      </w:r>
      <w:r w:rsidR="00C96DB5">
        <w:rPr>
          <w:rFonts w:ascii="Arial" w:hAnsi="Arial" w:cs="Arial"/>
          <w:sz w:val="22"/>
          <w:szCs w:val="20"/>
        </w:rPr>
        <w:t xml:space="preserve"> FFS whether the NW side server can be at the gNB.</w:t>
      </w:r>
    </w:p>
    <w:p w14:paraId="6705CD03" w14:textId="77777777" w:rsidR="00007B1E" w:rsidRDefault="00007B1E" w:rsidP="00C91D89">
      <w:pPr>
        <w:rPr>
          <w:rFonts w:ascii="Arial" w:hAnsi="Arial" w:cs="Arial"/>
          <w:sz w:val="22"/>
          <w:szCs w:val="20"/>
        </w:rPr>
      </w:pPr>
    </w:p>
    <w:p w14:paraId="099291D9" w14:textId="4DB9CE04" w:rsidR="00007B1E" w:rsidRPr="00CD44DF" w:rsidRDefault="00007B1E" w:rsidP="00C91D89">
      <w:pPr>
        <w:rPr>
          <w:rFonts w:ascii="Arial" w:hAnsi="Arial" w:cs="Arial"/>
          <w:b/>
          <w:bCs/>
          <w:sz w:val="22"/>
          <w:szCs w:val="20"/>
        </w:rPr>
      </w:pPr>
      <w:r w:rsidRPr="00CD44DF">
        <w:rPr>
          <w:rFonts w:ascii="Arial" w:hAnsi="Arial" w:cs="Arial" w:hint="eastAsia"/>
          <w:b/>
          <w:bCs/>
          <w:sz w:val="22"/>
          <w:szCs w:val="20"/>
        </w:rPr>
        <w:t>P</w:t>
      </w:r>
      <w:r w:rsidRPr="00CD44DF">
        <w:rPr>
          <w:rFonts w:ascii="Arial" w:hAnsi="Arial" w:cs="Arial"/>
          <w:b/>
          <w:bCs/>
          <w:sz w:val="22"/>
          <w:szCs w:val="20"/>
        </w:rPr>
        <w:t xml:space="preserve">roposal 2: For NW data collection, </w:t>
      </w:r>
      <w:r w:rsidR="00EB5EB9" w:rsidRPr="00CD44DF">
        <w:rPr>
          <w:rFonts w:ascii="Arial" w:hAnsi="Arial" w:cs="Arial"/>
          <w:b/>
          <w:bCs/>
          <w:sz w:val="22"/>
          <w:szCs w:val="20"/>
        </w:rPr>
        <w:t xml:space="preserve">consider the producer to include UE devices and/or NW devices (e.g., gNB), and the consumer to include </w:t>
      </w:r>
      <w:r w:rsidR="005F4BB4">
        <w:rPr>
          <w:rFonts w:ascii="Arial" w:hAnsi="Arial" w:cs="Arial"/>
          <w:b/>
          <w:bCs/>
          <w:sz w:val="22"/>
          <w:szCs w:val="20"/>
        </w:rPr>
        <w:t xml:space="preserve">a </w:t>
      </w:r>
      <w:r w:rsidR="00CD44DF" w:rsidRPr="00CD44DF">
        <w:rPr>
          <w:rFonts w:ascii="Arial" w:hAnsi="Arial" w:cs="Arial"/>
          <w:b/>
          <w:bCs/>
          <w:sz w:val="22"/>
          <w:szCs w:val="20"/>
        </w:rPr>
        <w:t>NW server. FFS whether the NW server can be at the gNB.</w:t>
      </w:r>
    </w:p>
    <w:p w14:paraId="61974F0B" w14:textId="77777777" w:rsidR="001B75C0" w:rsidRPr="00D9155D" w:rsidRDefault="001B75C0" w:rsidP="00C91D89">
      <w:pPr>
        <w:rPr>
          <w:rFonts w:ascii="Arial" w:hAnsi="Arial" w:cs="Arial"/>
          <w:sz w:val="22"/>
          <w:szCs w:val="20"/>
        </w:rPr>
      </w:pPr>
    </w:p>
    <w:p w14:paraId="1B4158B2" w14:textId="340E8048" w:rsidR="00E877FB" w:rsidRDefault="00CE1E59" w:rsidP="00C91D89">
      <w:pPr>
        <w:rPr>
          <w:rFonts w:ascii="Arial" w:hAnsi="Arial" w:cs="Arial"/>
          <w:sz w:val="22"/>
          <w:szCs w:val="20"/>
        </w:rPr>
      </w:pPr>
      <w:r>
        <w:rPr>
          <w:rFonts w:ascii="Arial" w:hAnsi="Arial" w:cs="Arial"/>
          <w:sz w:val="22"/>
          <w:szCs w:val="20"/>
        </w:rPr>
        <w:t>The current study f</w:t>
      </w:r>
      <w:r w:rsidR="00C542F2">
        <w:rPr>
          <w:rFonts w:ascii="Arial" w:hAnsi="Arial" w:cs="Arial"/>
          <w:sz w:val="22"/>
          <w:szCs w:val="20"/>
        </w:rPr>
        <w:t xml:space="preserve">or </w:t>
      </w:r>
      <w:r w:rsidR="001B75C0" w:rsidRPr="001B75C0">
        <w:rPr>
          <w:rFonts w:ascii="Arial" w:hAnsi="Arial" w:cs="Arial"/>
          <w:sz w:val="22"/>
          <w:szCs w:val="20"/>
        </w:rPr>
        <w:t>dataset</w:t>
      </w:r>
      <w:r w:rsidR="00313990">
        <w:rPr>
          <w:rFonts w:ascii="Arial" w:hAnsi="Arial" w:cs="Arial"/>
          <w:sz w:val="22"/>
          <w:szCs w:val="20"/>
        </w:rPr>
        <w:t>/model</w:t>
      </w:r>
      <w:r w:rsidR="001B75C0" w:rsidRPr="001B75C0">
        <w:rPr>
          <w:rFonts w:ascii="Arial" w:hAnsi="Arial" w:cs="Arial"/>
          <w:sz w:val="22"/>
          <w:szCs w:val="20"/>
        </w:rPr>
        <w:t xml:space="preserve"> transfer</w:t>
      </w:r>
      <w:r>
        <w:rPr>
          <w:rFonts w:ascii="Arial" w:hAnsi="Arial" w:cs="Arial"/>
          <w:sz w:val="22"/>
          <w:szCs w:val="20"/>
        </w:rPr>
        <w:t xml:space="preserve"> is based on two-sided models. In one scenario</w:t>
      </w:r>
      <w:r w:rsidR="004E4536">
        <w:rPr>
          <w:rFonts w:ascii="Arial" w:hAnsi="Arial" w:cs="Arial"/>
          <w:sz w:val="22"/>
          <w:szCs w:val="20"/>
        </w:rPr>
        <w:t>, the NW first creates a dataset (e.g., via synthetic data and/or NW data collection)</w:t>
      </w:r>
      <w:r w:rsidR="00FE5243">
        <w:rPr>
          <w:rFonts w:ascii="Arial" w:hAnsi="Arial" w:cs="Arial"/>
          <w:sz w:val="22"/>
          <w:szCs w:val="20"/>
        </w:rPr>
        <w:t xml:space="preserve"> used for training two-sided model at the NW. The dataset</w:t>
      </w:r>
      <w:r w:rsidR="00CA56F9">
        <w:rPr>
          <w:rFonts w:ascii="Arial" w:hAnsi="Arial" w:cs="Arial"/>
          <w:sz w:val="22"/>
          <w:szCs w:val="20"/>
        </w:rPr>
        <w:t>, along with some model/parameters,</w:t>
      </w:r>
      <w:r w:rsidR="00FE5243">
        <w:rPr>
          <w:rFonts w:ascii="Arial" w:hAnsi="Arial" w:cs="Arial"/>
          <w:sz w:val="22"/>
          <w:szCs w:val="20"/>
        </w:rPr>
        <w:t xml:space="preserve"> may </w:t>
      </w:r>
      <w:r w:rsidR="00757000">
        <w:rPr>
          <w:rFonts w:ascii="Arial" w:hAnsi="Arial" w:cs="Arial"/>
          <w:sz w:val="22"/>
          <w:szCs w:val="20"/>
        </w:rPr>
        <w:t xml:space="preserve">then </w:t>
      </w:r>
      <w:r w:rsidR="00CA56F9">
        <w:rPr>
          <w:rFonts w:ascii="Arial" w:hAnsi="Arial" w:cs="Arial"/>
          <w:sz w:val="22"/>
          <w:szCs w:val="20"/>
        </w:rPr>
        <w:t xml:space="preserve">be </w:t>
      </w:r>
      <w:r w:rsidR="00757000">
        <w:rPr>
          <w:rFonts w:ascii="Arial" w:hAnsi="Arial" w:cs="Arial"/>
          <w:sz w:val="22"/>
          <w:szCs w:val="20"/>
        </w:rPr>
        <w:t>transferred to the UE (e.g., UE server and/or UE device)</w:t>
      </w:r>
      <w:r w:rsidR="00CA56F9">
        <w:rPr>
          <w:rFonts w:ascii="Arial" w:hAnsi="Arial" w:cs="Arial"/>
          <w:sz w:val="22"/>
          <w:szCs w:val="20"/>
        </w:rPr>
        <w:t xml:space="preserve">, to perform further training/finetuning of </w:t>
      </w:r>
      <w:r w:rsidR="00EC3224">
        <w:rPr>
          <w:rFonts w:ascii="Arial" w:hAnsi="Arial" w:cs="Arial"/>
          <w:sz w:val="22"/>
          <w:szCs w:val="20"/>
        </w:rPr>
        <w:t>the two-sided model.</w:t>
      </w:r>
      <w:r w:rsidR="00434E42">
        <w:rPr>
          <w:rFonts w:ascii="Arial" w:hAnsi="Arial" w:cs="Arial"/>
          <w:sz w:val="22"/>
          <w:szCs w:val="20"/>
        </w:rPr>
        <w:t xml:space="preserve"> In this case</w:t>
      </w:r>
      <w:r w:rsidR="00C542F2">
        <w:rPr>
          <w:rFonts w:ascii="Arial" w:hAnsi="Arial" w:cs="Arial"/>
          <w:sz w:val="22"/>
          <w:szCs w:val="20"/>
        </w:rPr>
        <w:t xml:space="preserve">, the producer of the data may </w:t>
      </w:r>
      <w:r w:rsidR="00382C95">
        <w:rPr>
          <w:rFonts w:ascii="Arial" w:hAnsi="Arial" w:cs="Arial"/>
          <w:sz w:val="22"/>
          <w:szCs w:val="20"/>
        </w:rPr>
        <w:t>be</w:t>
      </w:r>
      <w:r w:rsidR="00C542F2">
        <w:rPr>
          <w:rFonts w:ascii="Arial" w:hAnsi="Arial" w:cs="Arial"/>
          <w:sz w:val="22"/>
          <w:szCs w:val="20"/>
        </w:rPr>
        <w:t xml:space="preserve"> the </w:t>
      </w:r>
      <w:r w:rsidR="00434E42">
        <w:rPr>
          <w:rFonts w:ascii="Arial" w:hAnsi="Arial" w:cs="Arial"/>
          <w:sz w:val="22"/>
          <w:szCs w:val="20"/>
        </w:rPr>
        <w:t>NW device (e.g., gNB)</w:t>
      </w:r>
      <w:r w:rsidR="004B2E29">
        <w:rPr>
          <w:rFonts w:ascii="Arial" w:hAnsi="Arial" w:cs="Arial"/>
          <w:sz w:val="22"/>
          <w:szCs w:val="20"/>
        </w:rPr>
        <w:t xml:space="preserve"> </w:t>
      </w:r>
      <w:r w:rsidR="00434E42">
        <w:rPr>
          <w:rFonts w:ascii="Arial" w:hAnsi="Arial" w:cs="Arial"/>
          <w:sz w:val="22"/>
          <w:szCs w:val="20"/>
        </w:rPr>
        <w:t>and/</w:t>
      </w:r>
      <w:r w:rsidR="004B2E29">
        <w:rPr>
          <w:rFonts w:ascii="Arial" w:hAnsi="Arial" w:cs="Arial"/>
          <w:sz w:val="22"/>
          <w:szCs w:val="20"/>
        </w:rPr>
        <w:t>or NW server</w:t>
      </w:r>
      <w:r w:rsidR="002B3CC7">
        <w:rPr>
          <w:rFonts w:ascii="Arial" w:hAnsi="Arial" w:cs="Arial"/>
          <w:sz w:val="22"/>
          <w:szCs w:val="20"/>
        </w:rPr>
        <w:t xml:space="preserve">, and the consumer may be </w:t>
      </w:r>
      <w:r w:rsidR="00655DE7">
        <w:rPr>
          <w:rFonts w:ascii="Arial" w:hAnsi="Arial" w:cs="Arial"/>
          <w:sz w:val="22"/>
          <w:szCs w:val="20"/>
        </w:rPr>
        <w:t>the UE server and/or UE device.</w:t>
      </w:r>
    </w:p>
    <w:p w14:paraId="083FA66D" w14:textId="77777777" w:rsidR="00655DE7" w:rsidRDefault="00655DE7" w:rsidP="00C91D89">
      <w:pPr>
        <w:rPr>
          <w:rFonts w:ascii="Arial" w:hAnsi="Arial" w:cs="Arial"/>
          <w:sz w:val="22"/>
          <w:szCs w:val="20"/>
        </w:rPr>
      </w:pPr>
    </w:p>
    <w:p w14:paraId="54722C39" w14:textId="389E02C3" w:rsidR="00655DE7" w:rsidRPr="0069108B" w:rsidRDefault="00655DE7" w:rsidP="00C91D89">
      <w:pPr>
        <w:rPr>
          <w:rFonts w:ascii="Arial" w:hAnsi="Arial" w:cs="Arial"/>
          <w:b/>
          <w:bCs/>
          <w:sz w:val="22"/>
          <w:szCs w:val="20"/>
        </w:rPr>
      </w:pPr>
      <w:r w:rsidRPr="0069108B">
        <w:rPr>
          <w:rFonts w:ascii="Arial" w:hAnsi="Arial" w:cs="Arial" w:hint="eastAsia"/>
          <w:b/>
          <w:bCs/>
          <w:sz w:val="22"/>
          <w:szCs w:val="20"/>
        </w:rPr>
        <w:t>P</w:t>
      </w:r>
      <w:r w:rsidRPr="0069108B">
        <w:rPr>
          <w:rFonts w:ascii="Arial" w:hAnsi="Arial" w:cs="Arial"/>
          <w:b/>
          <w:bCs/>
          <w:sz w:val="22"/>
          <w:szCs w:val="20"/>
        </w:rPr>
        <w:t xml:space="preserve">roposal 3: For dataset/model transfer, </w:t>
      </w:r>
      <w:r w:rsidR="00802C8D" w:rsidRPr="0069108B">
        <w:rPr>
          <w:rFonts w:ascii="Arial" w:hAnsi="Arial" w:cs="Arial"/>
          <w:b/>
          <w:bCs/>
          <w:sz w:val="22"/>
          <w:szCs w:val="20"/>
        </w:rPr>
        <w:t xml:space="preserve">consider the producer to </w:t>
      </w:r>
      <w:r w:rsidR="005F4BB4">
        <w:rPr>
          <w:rFonts w:ascii="Arial" w:hAnsi="Arial" w:cs="Arial"/>
          <w:b/>
          <w:bCs/>
          <w:sz w:val="22"/>
          <w:szCs w:val="20"/>
        </w:rPr>
        <w:t>be</w:t>
      </w:r>
      <w:r w:rsidR="00802C8D" w:rsidRPr="0069108B">
        <w:rPr>
          <w:rFonts w:ascii="Arial" w:hAnsi="Arial" w:cs="Arial"/>
          <w:b/>
          <w:bCs/>
          <w:sz w:val="22"/>
          <w:szCs w:val="20"/>
        </w:rPr>
        <w:t xml:space="preserve"> </w:t>
      </w:r>
      <w:r w:rsidR="005F4BB4">
        <w:rPr>
          <w:rFonts w:ascii="Arial" w:hAnsi="Arial" w:cs="Arial"/>
          <w:b/>
          <w:bCs/>
          <w:sz w:val="22"/>
          <w:szCs w:val="20"/>
        </w:rPr>
        <w:t xml:space="preserve">a </w:t>
      </w:r>
      <w:r w:rsidR="00802C8D" w:rsidRPr="0069108B">
        <w:rPr>
          <w:rFonts w:ascii="Arial" w:hAnsi="Arial" w:cs="Arial"/>
          <w:b/>
          <w:bCs/>
          <w:sz w:val="22"/>
          <w:szCs w:val="20"/>
        </w:rPr>
        <w:t>NW server</w:t>
      </w:r>
      <w:r w:rsidR="0069108B" w:rsidRPr="0069108B">
        <w:rPr>
          <w:rFonts w:ascii="Arial" w:hAnsi="Arial" w:cs="Arial"/>
          <w:b/>
          <w:bCs/>
          <w:sz w:val="22"/>
          <w:szCs w:val="20"/>
        </w:rPr>
        <w:t>, and the consumer to include UE server</w:t>
      </w:r>
      <w:r w:rsidR="005F4BB4">
        <w:rPr>
          <w:rFonts w:ascii="Arial" w:hAnsi="Arial" w:cs="Arial"/>
          <w:b/>
          <w:bCs/>
          <w:sz w:val="22"/>
          <w:szCs w:val="20"/>
        </w:rPr>
        <w:t>s</w:t>
      </w:r>
      <w:r w:rsidR="0069108B" w:rsidRPr="0069108B">
        <w:rPr>
          <w:rFonts w:ascii="Arial" w:hAnsi="Arial" w:cs="Arial"/>
          <w:b/>
          <w:bCs/>
          <w:sz w:val="22"/>
          <w:szCs w:val="20"/>
        </w:rPr>
        <w:t xml:space="preserve"> and/or UE device</w:t>
      </w:r>
      <w:r w:rsidR="005F4BB4">
        <w:rPr>
          <w:rFonts w:ascii="Arial" w:hAnsi="Arial" w:cs="Arial"/>
          <w:b/>
          <w:bCs/>
          <w:sz w:val="22"/>
          <w:szCs w:val="20"/>
        </w:rPr>
        <w:t>s</w:t>
      </w:r>
      <w:r w:rsidR="0069108B" w:rsidRPr="0069108B">
        <w:rPr>
          <w:rFonts w:ascii="Arial" w:hAnsi="Arial" w:cs="Arial"/>
          <w:b/>
          <w:bCs/>
          <w:sz w:val="22"/>
          <w:szCs w:val="20"/>
        </w:rPr>
        <w:t>.</w:t>
      </w:r>
      <w:r w:rsidR="0069108B" w:rsidRPr="0069108B">
        <w:rPr>
          <w:b/>
          <w:bCs/>
        </w:rPr>
        <w:t xml:space="preserve"> </w:t>
      </w:r>
      <w:r w:rsidR="0069108B" w:rsidRPr="0069108B">
        <w:rPr>
          <w:rFonts w:ascii="Arial" w:hAnsi="Arial" w:cs="Arial"/>
          <w:b/>
          <w:bCs/>
          <w:sz w:val="22"/>
          <w:szCs w:val="20"/>
        </w:rPr>
        <w:t>FFS whether the NW server can be at the gNB.</w:t>
      </w:r>
    </w:p>
    <w:p w14:paraId="32E2969B" w14:textId="77777777" w:rsidR="00617F32" w:rsidRDefault="00617F32" w:rsidP="00C91D89">
      <w:pPr>
        <w:rPr>
          <w:rFonts w:ascii="Arial" w:hAnsi="Arial" w:cs="Arial"/>
          <w:sz w:val="22"/>
          <w:szCs w:val="20"/>
        </w:rPr>
      </w:pPr>
    </w:p>
    <w:p w14:paraId="753F995B" w14:textId="6E61B827" w:rsidR="0073754F" w:rsidRDefault="0073754F" w:rsidP="00C91D89">
      <w:pPr>
        <w:rPr>
          <w:rFonts w:ascii="Arial" w:hAnsi="Arial" w:cs="Arial"/>
          <w:sz w:val="22"/>
          <w:szCs w:val="20"/>
        </w:rPr>
      </w:pPr>
      <w:r>
        <w:rPr>
          <w:rFonts w:ascii="Arial" w:hAnsi="Arial" w:cs="Arial" w:hint="eastAsia"/>
          <w:sz w:val="22"/>
          <w:szCs w:val="20"/>
        </w:rPr>
        <w:t>T</w:t>
      </w:r>
      <w:r>
        <w:rPr>
          <w:rFonts w:ascii="Arial" w:hAnsi="Arial" w:cs="Arial"/>
          <w:sz w:val="22"/>
          <w:szCs w:val="20"/>
        </w:rPr>
        <w:t xml:space="preserve">he procedures for UE data collection, </w:t>
      </w:r>
      <w:r w:rsidR="003D7A7D">
        <w:rPr>
          <w:rFonts w:ascii="Arial" w:hAnsi="Arial" w:cs="Arial"/>
          <w:sz w:val="22"/>
          <w:szCs w:val="20"/>
        </w:rPr>
        <w:t xml:space="preserve">NW data collection, dataset/model transfer, and normal measurements (i.e., not for data collection) </w:t>
      </w:r>
      <w:r w:rsidR="00A51F3B">
        <w:rPr>
          <w:rFonts w:ascii="Arial" w:hAnsi="Arial" w:cs="Arial"/>
          <w:sz w:val="22"/>
          <w:szCs w:val="20"/>
        </w:rPr>
        <w:t>may</w:t>
      </w:r>
      <w:r w:rsidR="003D7A7D">
        <w:rPr>
          <w:rFonts w:ascii="Arial" w:hAnsi="Arial" w:cs="Arial"/>
          <w:sz w:val="22"/>
          <w:szCs w:val="20"/>
        </w:rPr>
        <w:t xml:space="preserve"> be independent</w:t>
      </w:r>
      <w:r w:rsidR="0083020E">
        <w:rPr>
          <w:rFonts w:ascii="Arial" w:hAnsi="Arial" w:cs="Arial"/>
          <w:sz w:val="22"/>
          <w:szCs w:val="20"/>
        </w:rPr>
        <w:t>. However, in some scenarios, these procedures may complement each other.</w:t>
      </w:r>
      <w:r w:rsidR="009F4286">
        <w:rPr>
          <w:rFonts w:ascii="Arial" w:hAnsi="Arial" w:cs="Arial"/>
          <w:sz w:val="22"/>
          <w:szCs w:val="20"/>
        </w:rPr>
        <w:t xml:space="preserve"> For example, a UE may perform UE data collection, while the NW also wants </w:t>
      </w:r>
      <w:r w:rsidR="00875066">
        <w:rPr>
          <w:rFonts w:ascii="Arial" w:hAnsi="Arial" w:cs="Arial"/>
          <w:sz w:val="22"/>
          <w:szCs w:val="20"/>
        </w:rPr>
        <w:t xml:space="preserve">to perform NW data collection on the same resources. For another example, the NW may configure </w:t>
      </w:r>
      <w:r w:rsidR="0049350F">
        <w:rPr>
          <w:rFonts w:ascii="Arial" w:hAnsi="Arial" w:cs="Arial"/>
          <w:sz w:val="22"/>
          <w:szCs w:val="20"/>
        </w:rPr>
        <w:t>a UE to perform normal measurements, however, this normal measurement may also be used for creating a dataset.</w:t>
      </w:r>
    </w:p>
    <w:p w14:paraId="5DC86FC7" w14:textId="77777777" w:rsidR="0049350F" w:rsidRDefault="0049350F" w:rsidP="00C91D89">
      <w:pPr>
        <w:rPr>
          <w:rFonts w:ascii="Arial" w:hAnsi="Arial" w:cs="Arial"/>
          <w:sz w:val="22"/>
          <w:szCs w:val="20"/>
        </w:rPr>
      </w:pPr>
    </w:p>
    <w:p w14:paraId="3C0AD16C" w14:textId="0BA5C28F" w:rsidR="0049350F" w:rsidRPr="00703BBD" w:rsidRDefault="0049350F" w:rsidP="00C91D89">
      <w:pPr>
        <w:rPr>
          <w:rFonts w:ascii="Arial" w:hAnsi="Arial" w:cs="Arial"/>
          <w:b/>
          <w:bCs/>
          <w:sz w:val="22"/>
          <w:szCs w:val="20"/>
        </w:rPr>
      </w:pPr>
      <w:r w:rsidRPr="00703BBD">
        <w:rPr>
          <w:rFonts w:ascii="Arial" w:hAnsi="Arial" w:cs="Arial" w:hint="eastAsia"/>
          <w:b/>
          <w:bCs/>
          <w:sz w:val="22"/>
          <w:szCs w:val="20"/>
        </w:rPr>
        <w:t>P</w:t>
      </w:r>
      <w:r w:rsidRPr="00703BBD">
        <w:rPr>
          <w:rFonts w:ascii="Arial" w:hAnsi="Arial" w:cs="Arial"/>
          <w:b/>
          <w:bCs/>
          <w:sz w:val="22"/>
          <w:szCs w:val="20"/>
        </w:rPr>
        <w:t xml:space="preserve">roposal 4: </w:t>
      </w:r>
      <w:r w:rsidR="00560779" w:rsidRPr="00703BBD">
        <w:rPr>
          <w:rFonts w:ascii="Arial" w:hAnsi="Arial" w:cs="Arial"/>
          <w:b/>
          <w:bCs/>
          <w:sz w:val="22"/>
          <w:szCs w:val="20"/>
        </w:rPr>
        <w:t xml:space="preserve">It is suggested to study </w:t>
      </w:r>
      <w:r w:rsidR="00EF41FA" w:rsidRPr="00703BBD">
        <w:rPr>
          <w:rFonts w:ascii="Arial" w:hAnsi="Arial" w:cs="Arial"/>
          <w:b/>
          <w:bCs/>
          <w:sz w:val="22"/>
          <w:szCs w:val="20"/>
        </w:rPr>
        <w:t xml:space="preserve">a unified framework to enable </w:t>
      </w:r>
      <w:r w:rsidR="000D04C1" w:rsidRPr="00703BBD">
        <w:rPr>
          <w:rFonts w:ascii="Arial" w:hAnsi="Arial" w:cs="Arial"/>
          <w:b/>
          <w:bCs/>
          <w:sz w:val="22"/>
          <w:szCs w:val="20"/>
        </w:rPr>
        <w:t xml:space="preserve">the </w:t>
      </w:r>
      <w:r w:rsidR="001E74C9" w:rsidRPr="00703BBD">
        <w:rPr>
          <w:rFonts w:ascii="Arial" w:hAnsi="Arial" w:cs="Arial"/>
          <w:b/>
          <w:bCs/>
          <w:sz w:val="22"/>
          <w:szCs w:val="20"/>
        </w:rPr>
        <w:t>collaboration between normal measurements, UE data collection</w:t>
      </w:r>
      <w:r w:rsidR="000D04C1" w:rsidRPr="00703BBD">
        <w:rPr>
          <w:rFonts w:ascii="Arial" w:hAnsi="Arial" w:cs="Arial"/>
          <w:b/>
          <w:bCs/>
          <w:sz w:val="22"/>
          <w:szCs w:val="20"/>
        </w:rPr>
        <w:t xml:space="preserve">, NW data collection, and dataset/model transfer to prevent transferring duplicate </w:t>
      </w:r>
      <w:r w:rsidR="00EF41FA" w:rsidRPr="00703BBD">
        <w:rPr>
          <w:rFonts w:ascii="Arial" w:hAnsi="Arial" w:cs="Arial"/>
          <w:b/>
          <w:bCs/>
          <w:sz w:val="22"/>
          <w:szCs w:val="20"/>
        </w:rPr>
        <w:t>data.</w:t>
      </w:r>
    </w:p>
    <w:p w14:paraId="0FA618A6" w14:textId="682573F7" w:rsidR="00FC6E5E" w:rsidRPr="00247EDC" w:rsidRDefault="00FC6E5E"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66178C23" w14:textId="0379232B" w:rsidR="0071734F" w:rsidRDefault="00C91D89" w:rsidP="00C91D89">
      <w:pPr>
        <w:contextualSpacing/>
        <w:rPr>
          <w:rFonts w:ascii="Arial" w:hAnsi="Arial" w:cs="Arial"/>
          <w:b/>
          <w:bCs/>
          <w:sz w:val="22"/>
          <w:szCs w:val="20"/>
        </w:rPr>
      </w:pPr>
      <w:r>
        <w:rPr>
          <w:rFonts w:ascii="Arial" w:hAnsi="Arial" w:cs="Arial"/>
          <w:b/>
          <w:bCs/>
          <w:sz w:val="22"/>
          <w:szCs w:val="20"/>
        </w:rPr>
        <w:t>Proposa</w:t>
      </w:r>
      <w:r w:rsidR="00703BBD">
        <w:rPr>
          <w:rFonts w:ascii="Arial" w:hAnsi="Arial" w:cs="Arial"/>
          <w:b/>
          <w:bCs/>
          <w:sz w:val="22"/>
          <w:szCs w:val="20"/>
        </w:rPr>
        <w:t>l</w:t>
      </w:r>
      <w:r w:rsidR="00703BBD" w:rsidRPr="00703BBD">
        <w:t xml:space="preserve"> </w:t>
      </w:r>
      <w:r w:rsidR="00703BBD" w:rsidRPr="00703BBD">
        <w:rPr>
          <w:rFonts w:ascii="Arial" w:hAnsi="Arial" w:cs="Arial"/>
          <w:b/>
          <w:bCs/>
          <w:sz w:val="22"/>
          <w:szCs w:val="20"/>
        </w:rPr>
        <w:t>1: For UE data collection, consider the producer to be UE devices, and the consumer to include UE servers and/or UE devices.</w:t>
      </w:r>
    </w:p>
    <w:p w14:paraId="5718E5E9" w14:textId="0392ECA9" w:rsidR="005178AE" w:rsidRDefault="005178AE" w:rsidP="00C91D89">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2: </w:t>
      </w:r>
      <w:r w:rsidR="00703BBD" w:rsidRPr="00703BBD">
        <w:rPr>
          <w:rFonts w:ascii="Arial" w:hAnsi="Arial" w:cs="Arial"/>
          <w:b/>
          <w:bCs/>
          <w:sz w:val="22"/>
          <w:szCs w:val="20"/>
        </w:rPr>
        <w:t>For NW data collection, consider the producer to include UE devices and/or NW devices (e.g., gNB), and the consumer to include a NW server. FFS whether the NW server can be at the gNB.</w:t>
      </w:r>
    </w:p>
    <w:p w14:paraId="33AA9FD2" w14:textId="65B231F3" w:rsidR="00D44F0F" w:rsidRDefault="00D44F0F" w:rsidP="00C91D89">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3: </w:t>
      </w:r>
      <w:r w:rsidR="00703BBD" w:rsidRPr="00703BBD">
        <w:rPr>
          <w:rFonts w:ascii="Arial" w:hAnsi="Arial" w:cs="Arial"/>
          <w:b/>
          <w:bCs/>
          <w:sz w:val="22"/>
          <w:szCs w:val="20"/>
        </w:rPr>
        <w:t>For dataset/model transfer, consider the producer to be a NW server, and the consumer to include UE servers and/or UE devices. FFS whether the NW server can be at the gNB.</w:t>
      </w:r>
    </w:p>
    <w:p w14:paraId="1E0CD924" w14:textId="0D3186BD" w:rsidR="00AD5419" w:rsidRPr="00760E79" w:rsidRDefault="00AD5419" w:rsidP="00C91D89">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4: </w:t>
      </w:r>
      <w:r w:rsidR="00703BBD" w:rsidRPr="00703BBD">
        <w:rPr>
          <w:rFonts w:ascii="Arial" w:hAnsi="Arial" w:cs="Arial"/>
          <w:b/>
          <w:bCs/>
          <w:sz w:val="22"/>
          <w:szCs w:val="20"/>
        </w:rPr>
        <w:t>It is suggested to study a unified framework to enable the collaboration between normal measurements, UE data collection, NW data collection, and dataset/model transfer to prevent transferring duplicate data.</w:t>
      </w:r>
    </w:p>
    <w:p w14:paraId="56600CC8" w14:textId="77777777" w:rsidR="0085389C" w:rsidRPr="0085389C" w:rsidRDefault="0085389C" w:rsidP="006D310C">
      <w:pPr>
        <w:contextualSpacing/>
        <w:rPr>
          <w:rFonts w:ascii="Arial" w:hAnsi="Arial" w:cs="Arial"/>
          <w:b/>
          <w:bCs/>
          <w:sz w:val="22"/>
          <w:szCs w:val="20"/>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0D439877"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DF66FC" w:rsidRPr="00DF66FC">
        <w:rPr>
          <w:rFonts w:ascii="Arial" w:hAnsi="Arial" w:cs="Arial"/>
          <w:sz w:val="22"/>
          <w:szCs w:val="24"/>
        </w:rPr>
        <w:t>RP-251881</w:t>
      </w:r>
    </w:p>
    <w:p w14:paraId="382453E9" w14:textId="633915A9" w:rsidR="009031C4" w:rsidRDefault="009031C4"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2] Meeting Report of RAN2 #1</w:t>
      </w:r>
      <w:r w:rsidR="00DF66FC">
        <w:rPr>
          <w:rFonts w:ascii="Arial" w:hAnsi="Arial" w:cs="Arial"/>
          <w:sz w:val="22"/>
          <w:szCs w:val="24"/>
        </w:rPr>
        <w:t>31</w:t>
      </w:r>
      <w:r>
        <w:rPr>
          <w:rFonts w:ascii="Arial" w:hAnsi="Arial" w:cs="Arial"/>
          <w:sz w:val="22"/>
          <w:szCs w:val="24"/>
        </w:rPr>
        <w:t>bis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B043" w14:textId="77777777" w:rsidR="00292003" w:rsidRDefault="00292003" w:rsidP="00CF3EEE">
      <w:r>
        <w:separator/>
      </w:r>
    </w:p>
  </w:endnote>
  <w:endnote w:type="continuationSeparator" w:id="0">
    <w:p w14:paraId="006DBA55" w14:textId="77777777" w:rsidR="00292003" w:rsidRDefault="00292003"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2D5BB" w14:textId="77777777" w:rsidR="00292003" w:rsidRDefault="00292003" w:rsidP="00CF3EEE">
      <w:r>
        <w:separator/>
      </w:r>
    </w:p>
  </w:footnote>
  <w:footnote w:type="continuationSeparator" w:id="0">
    <w:p w14:paraId="65B0274D" w14:textId="77777777" w:rsidR="00292003" w:rsidRDefault="00292003"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07B1E"/>
    <w:rsid w:val="0001307B"/>
    <w:rsid w:val="000130D1"/>
    <w:rsid w:val="00013904"/>
    <w:rsid w:val="0002157A"/>
    <w:rsid w:val="00025F28"/>
    <w:rsid w:val="000302A5"/>
    <w:rsid w:val="00031133"/>
    <w:rsid w:val="000323F0"/>
    <w:rsid w:val="000334D0"/>
    <w:rsid w:val="000357E6"/>
    <w:rsid w:val="000374A3"/>
    <w:rsid w:val="000377C2"/>
    <w:rsid w:val="000405C6"/>
    <w:rsid w:val="0004242D"/>
    <w:rsid w:val="00046FA3"/>
    <w:rsid w:val="00051034"/>
    <w:rsid w:val="0005417B"/>
    <w:rsid w:val="000550A7"/>
    <w:rsid w:val="0005533C"/>
    <w:rsid w:val="00055EF2"/>
    <w:rsid w:val="000573AF"/>
    <w:rsid w:val="0006362E"/>
    <w:rsid w:val="0006411C"/>
    <w:rsid w:val="00064CD4"/>
    <w:rsid w:val="00064DAB"/>
    <w:rsid w:val="0006584C"/>
    <w:rsid w:val="00065876"/>
    <w:rsid w:val="000663EB"/>
    <w:rsid w:val="00066E10"/>
    <w:rsid w:val="00066E87"/>
    <w:rsid w:val="00067AB9"/>
    <w:rsid w:val="00067E49"/>
    <w:rsid w:val="0007212A"/>
    <w:rsid w:val="000726C8"/>
    <w:rsid w:val="00076F19"/>
    <w:rsid w:val="00077017"/>
    <w:rsid w:val="00077668"/>
    <w:rsid w:val="00081B79"/>
    <w:rsid w:val="00083F65"/>
    <w:rsid w:val="00087E66"/>
    <w:rsid w:val="00090BA3"/>
    <w:rsid w:val="0009146A"/>
    <w:rsid w:val="00092911"/>
    <w:rsid w:val="0009486F"/>
    <w:rsid w:val="0009643B"/>
    <w:rsid w:val="000A0BF4"/>
    <w:rsid w:val="000A123B"/>
    <w:rsid w:val="000A51D6"/>
    <w:rsid w:val="000A5336"/>
    <w:rsid w:val="000A5D5A"/>
    <w:rsid w:val="000A5FDA"/>
    <w:rsid w:val="000B2A3A"/>
    <w:rsid w:val="000B3065"/>
    <w:rsid w:val="000B37AC"/>
    <w:rsid w:val="000B59ED"/>
    <w:rsid w:val="000B7307"/>
    <w:rsid w:val="000B7770"/>
    <w:rsid w:val="000B77A9"/>
    <w:rsid w:val="000C1BE8"/>
    <w:rsid w:val="000C23D3"/>
    <w:rsid w:val="000C3FC4"/>
    <w:rsid w:val="000C58E9"/>
    <w:rsid w:val="000C5ADC"/>
    <w:rsid w:val="000C6B79"/>
    <w:rsid w:val="000C751B"/>
    <w:rsid w:val="000C7D6A"/>
    <w:rsid w:val="000D04C1"/>
    <w:rsid w:val="000D165D"/>
    <w:rsid w:val="000D48DE"/>
    <w:rsid w:val="000D5257"/>
    <w:rsid w:val="000D6B94"/>
    <w:rsid w:val="000D6D30"/>
    <w:rsid w:val="000D75A0"/>
    <w:rsid w:val="000D7753"/>
    <w:rsid w:val="000E0903"/>
    <w:rsid w:val="000E261C"/>
    <w:rsid w:val="000E4395"/>
    <w:rsid w:val="000E678E"/>
    <w:rsid w:val="000E70BC"/>
    <w:rsid w:val="000F2CCA"/>
    <w:rsid w:val="000F42F7"/>
    <w:rsid w:val="000F4D51"/>
    <w:rsid w:val="000F65F7"/>
    <w:rsid w:val="000F7311"/>
    <w:rsid w:val="00100442"/>
    <w:rsid w:val="00101A8D"/>
    <w:rsid w:val="00106BAC"/>
    <w:rsid w:val="001115D3"/>
    <w:rsid w:val="00112013"/>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3627B"/>
    <w:rsid w:val="001405F6"/>
    <w:rsid w:val="0014067D"/>
    <w:rsid w:val="00140990"/>
    <w:rsid w:val="00141CCA"/>
    <w:rsid w:val="00143B92"/>
    <w:rsid w:val="00143C9F"/>
    <w:rsid w:val="001454FF"/>
    <w:rsid w:val="00150A2C"/>
    <w:rsid w:val="001522DD"/>
    <w:rsid w:val="001539B2"/>
    <w:rsid w:val="0015592C"/>
    <w:rsid w:val="001561AA"/>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201"/>
    <w:rsid w:val="00184847"/>
    <w:rsid w:val="00184995"/>
    <w:rsid w:val="00185F85"/>
    <w:rsid w:val="00187369"/>
    <w:rsid w:val="001932BC"/>
    <w:rsid w:val="00194185"/>
    <w:rsid w:val="00194CB0"/>
    <w:rsid w:val="00195E67"/>
    <w:rsid w:val="0019783E"/>
    <w:rsid w:val="00197DF3"/>
    <w:rsid w:val="001A0353"/>
    <w:rsid w:val="001A0C85"/>
    <w:rsid w:val="001A1583"/>
    <w:rsid w:val="001A2E52"/>
    <w:rsid w:val="001A6E33"/>
    <w:rsid w:val="001B0064"/>
    <w:rsid w:val="001B033A"/>
    <w:rsid w:val="001B1804"/>
    <w:rsid w:val="001B2011"/>
    <w:rsid w:val="001B293A"/>
    <w:rsid w:val="001B515A"/>
    <w:rsid w:val="001B63D3"/>
    <w:rsid w:val="001B677E"/>
    <w:rsid w:val="001B7086"/>
    <w:rsid w:val="001B75C0"/>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5ACC"/>
    <w:rsid w:val="001D6282"/>
    <w:rsid w:val="001D79B1"/>
    <w:rsid w:val="001E03C4"/>
    <w:rsid w:val="001E0D86"/>
    <w:rsid w:val="001E0E56"/>
    <w:rsid w:val="001E2380"/>
    <w:rsid w:val="001E35E3"/>
    <w:rsid w:val="001E481E"/>
    <w:rsid w:val="001E74C9"/>
    <w:rsid w:val="001E7683"/>
    <w:rsid w:val="001E7731"/>
    <w:rsid w:val="001F0185"/>
    <w:rsid w:val="001F14A1"/>
    <w:rsid w:val="001F2EF7"/>
    <w:rsid w:val="001F3FEF"/>
    <w:rsid w:val="001F57D0"/>
    <w:rsid w:val="001F7226"/>
    <w:rsid w:val="001F73F0"/>
    <w:rsid w:val="001F78A3"/>
    <w:rsid w:val="002035FF"/>
    <w:rsid w:val="00205750"/>
    <w:rsid w:val="00215BE3"/>
    <w:rsid w:val="002218B3"/>
    <w:rsid w:val="002225D0"/>
    <w:rsid w:val="00223E42"/>
    <w:rsid w:val="002248FD"/>
    <w:rsid w:val="002277B1"/>
    <w:rsid w:val="00234A92"/>
    <w:rsid w:val="00235A30"/>
    <w:rsid w:val="00236978"/>
    <w:rsid w:val="00237D97"/>
    <w:rsid w:val="00240825"/>
    <w:rsid w:val="0024200B"/>
    <w:rsid w:val="0024442D"/>
    <w:rsid w:val="00247CD9"/>
    <w:rsid w:val="00247EDC"/>
    <w:rsid w:val="0025084F"/>
    <w:rsid w:val="00252B7A"/>
    <w:rsid w:val="00253800"/>
    <w:rsid w:val="002549F4"/>
    <w:rsid w:val="00254D09"/>
    <w:rsid w:val="0025586A"/>
    <w:rsid w:val="00263CBF"/>
    <w:rsid w:val="00265352"/>
    <w:rsid w:val="00267779"/>
    <w:rsid w:val="00270B84"/>
    <w:rsid w:val="002710DF"/>
    <w:rsid w:val="002710E2"/>
    <w:rsid w:val="002718D9"/>
    <w:rsid w:val="00271DA5"/>
    <w:rsid w:val="002735C7"/>
    <w:rsid w:val="00273A4D"/>
    <w:rsid w:val="0027431E"/>
    <w:rsid w:val="00275B7B"/>
    <w:rsid w:val="00275F99"/>
    <w:rsid w:val="00277BA4"/>
    <w:rsid w:val="00280B3E"/>
    <w:rsid w:val="0028368D"/>
    <w:rsid w:val="00283797"/>
    <w:rsid w:val="002842E9"/>
    <w:rsid w:val="00284F53"/>
    <w:rsid w:val="002855DB"/>
    <w:rsid w:val="0028680A"/>
    <w:rsid w:val="002906A4"/>
    <w:rsid w:val="00290895"/>
    <w:rsid w:val="00292003"/>
    <w:rsid w:val="00292F46"/>
    <w:rsid w:val="0029391A"/>
    <w:rsid w:val="00293BA5"/>
    <w:rsid w:val="00295027"/>
    <w:rsid w:val="00295487"/>
    <w:rsid w:val="002A13A9"/>
    <w:rsid w:val="002A3F87"/>
    <w:rsid w:val="002A5B66"/>
    <w:rsid w:val="002B0569"/>
    <w:rsid w:val="002B2522"/>
    <w:rsid w:val="002B3CC7"/>
    <w:rsid w:val="002B439B"/>
    <w:rsid w:val="002B608F"/>
    <w:rsid w:val="002B7CA0"/>
    <w:rsid w:val="002C0554"/>
    <w:rsid w:val="002C1288"/>
    <w:rsid w:val="002C1780"/>
    <w:rsid w:val="002C278F"/>
    <w:rsid w:val="002C29FF"/>
    <w:rsid w:val="002C40A0"/>
    <w:rsid w:val="002C4470"/>
    <w:rsid w:val="002C4831"/>
    <w:rsid w:val="002C593B"/>
    <w:rsid w:val="002C5B0D"/>
    <w:rsid w:val="002D00DF"/>
    <w:rsid w:val="002D050B"/>
    <w:rsid w:val="002D0776"/>
    <w:rsid w:val="002D1BFD"/>
    <w:rsid w:val="002D2DA6"/>
    <w:rsid w:val="002D3B49"/>
    <w:rsid w:val="002D4AEC"/>
    <w:rsid w:val="002D5124"/>
    <w:rsid w:val="002D5926"/>
    <w:rsid w:val="002D5D44"/>
    <w:rsid w:val="002E1331"/>
    <w:rsid w:val="002E3953"/>
    <w:rsid w:val="002E3F31"/>
    <w:rsid w:val="002E4BC5"/>
    <w:rsid w:val="002E61D5"/>
    <w:rsid w:val="002E6268"/>
    <w:rsid w:val="002F1282"/>
    <w:rsid w:val="002F15DA"/>
    <w:rsid w:val="002F24CE"/>
    <w:rsid w:val="002F6B3F"/>
    <w:rsid w:val="002F7EB0"/>
    <w:rsid w:val="003018BD"/>
    <w:rsid w:val="003028ED"/>
    <w:rsid w:val="0030414C"/>
    <w:rsid w:val="00305450"/>
    <w:rsid w:val="00310204"/>
    <w:rsid w:val="003125F3"/>
    <w:rsid w:val="00313990"/>
    <w:rsid w:val="00314788"/>
    <w:rsid w:val="003164AA"/>
    <w:rsid w:val="0031717B"/>
    <w:rsid w:val="00317A94"/>
    <w:rsid w:val="00322D4C"/>
    <w:rsid w:val="00322E0C"/>
    <w:rsid w:val="003230C8"/>
    <w:rsid w:val="00323AD6"/>
    <w:rsid w:val="00325467"/>
    <w:rsid w:val="00326314"/>
    <w:rsid w:val="003311D0"/>
    <w:rsid w:val="00336873"/>
    <w:rsid w:val="003404E1"/>
    <w:rsid w:val="003427B6"/>
    <w:rsid w:val="00342E0B"/>
    <w:rsid w:val="00344810"/>
    <w:rsid w:val="00345198"/>
    <w:rsid w:val="00345335"/>
    <w:rsid w:val="003468A7"/>
    <w:rsid w:val="00353B6D"/>
    <w:rsid w:val="00355083"/>
    <w:rsid w:val="003557AF"/>
    <w:rsid w:val="00356452"/>
    <w:rsid w:val="00360D11"/>
    <w:rsid w:val="00362A27"/>
    <w:rsid w:val="00362CBC"/>
    <w:rsid w:val="003640E8"/>
    <w:rsid w:val="00367428"/>
    <w:rsid w:val="003719BF"/>
    <w:rsid w:val="003734BC"/>
    <w:rsid w:val="00373787"/>
    <w:rsid w:val="00374256"/>
    <w:rsid w:val="003752D9"/>
    <w:rsid w:val="003770B4"/>
    <w:rsid w:val="00377DED"/>
    <w:rsid w:val="003803BF"/>
    <w:rsid w:val="0038282C"/>
    <w:rsid w:val="00382C95"/>
    <w:rsid w:val="00384B68"/>
    <w:rsid w:val="00385501"/>
    <w:rsid w:val="00385E67"/>
    <w:rsid w:val="00385EA2"/>
    <w:rsid w:val="00390679"/>
    <w:rsid w:val="00390BCD"/>
    <w:rsid w:val="00391005"/>
    <w:rsid w:val="00395026"/>
    <w:rsid w:val="00395254"/>
    <w:rsid w:val="003961B5"/>
    <w:rsid w:val="0039753D"/>
    <w:rsid w:val="003A08B1"/>
    <w:rsid w:val="003A0DBC"/>
    <w:rsid w:val="003A416A"/>
    <w:rsid w:val="003A4BD9"/>
    <w:rsid w:val="003B00DE"/>
    <w:rsid w:val="003B0984"/>
    <w:rsid w:val="003B13EE"/>
    <w:rsid w:val="003B1442"/>
    <w:rsid w:val="003B183F"/>
    <w:rsid w:val="003B2071"/>
    <w:rsid w:val="003B37AD"/>
    <w:rsid w:val="003B452B"/>
    <w:rsid w:val="003B455D"/>
    <w:rsid w:val="003B480A"/>
    <w:rsid w:val="003B5B0C"/>
    <w:rsid w:val="003B7668"/>
    <w:rsid w:val="003B7849"/>
    <w:rsid w:val="003C1B3E"/>
    <w:rsid w:val="003C3345"/>
    <w:rsid w:val="003C46E6"/>
    <w:rsid w:val="003C75BC"/>
    <w:rsid w:val="003D0586"/>
    <w:rsid w:val="003D2448"/>
    <w:rsid w:val="003D26E5"/>
    <w:rsid w:val="003D5F2A"/>
    <w:rsid w:val="003D7A7D"/>
    <w:rsid w:val="003D7E8B"/>
    <w:rsid w:val="003E0972"/>
    <w:rsid w:val="003E1210"/>
    <w:rsid w:val="003E4A18"/>
    <w:rsid w:val="003E5AFF"/>
    <w:rsid w:val="003E71D2"/>
    <w:rsid w:val="003E77BC"/>
    <w:rsid w:val="003E7897"/>
    <w:rsid w:val="003E7FD2"/>
    <w:rsid w:val="003F11EA"/>
    <w:rsid w:val="003F28F2"/>
    <w:rsid w:val="003F383A"/>
    <w:rsid w:val="003F645E"/>
    <w:rsid w:val="003F7825"/>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17952"/>
    <w:rsid w:val="00420123"/>
    <w:rsid w:val="0042040F"/>
    <w:rsid w:val="0042069B"/>
    <w:rsid w:val="00422847"/>
    <w:rsid w:val="0042518F"/>
    <w:rsid w:val="00425869"/>
    <w:rsid w:val="00427D92"/>
    <w:rsid w:val="00431015"/>
    <w:rsid w:val="004313AE"/>
    <w:rsid w:val="00432C89"/>
    <w:rsid w:val="00432CD9"/>
    <w:rsid w:val="00434BC0"/>
    <w:rsid w:val="00434E42"/>
    <w:rsid w:val="0043513A"/>
    <w:rsid w:val="00435206"/>
    <w:rsid w:val="00436709"/>
    <w:rsid w:val="00445E82"/>
    <w:rsid w:val="00445EA4"/>
    <w:rsid w:val="0044764F"/>
    <w:rsid w:val="00447AE9"/>
    <w:rsid w:val="00447B40"/>
    <w:rsid w:val="00450C8E"/>
    <w:rsid w:val="00451E51"/>
    <w:rsid w:val="00454EDA"/>
    <w:rsid w:val="004576DA"/>
    <w:rsid w:val="004609BD"/>
    <w:rsid w:val="00461F99"/>
    <w:rsid w:val="00463649"/>
    <w:rsid w:val="00463768"/>
    <w:rsid w:val="00465176"/>
    <w:rsid w:val="00466C23"/>
    <w:rsid w:val="00467973"/>
    <w:rsid w:val="004729F7"/>
    <w:rsid w:val="00472ACD"/>
    <w:rsid w:val="0047351C"/>
    <w:rsid w:val="00477B6E"/>
    <w:rsid w:val="00477DFB"/>
    <w:rsid w:val="004823C4"/>
    <w:rsid w:val="004825B3"/>
    <w:rsid w:val="00483D38"/>
    <w:rsid w:val="00484E9F"/>
    <w:rsid w:val="00485D19"/>
    <w:rsid w:val="00486245"/>
    <w:rsid w:val="00491EAA"/>
    <w:rsid w:val="0049350F"/>
    <w:rsid w:val="00493948"/>
    <w:rsid w:val="00495801"/>
    <w:rsid w:val="004961FC"/>
    <w:rsid w:val="00496F25"/>
    <w:rsid w:val="00497E37"/>
    <w:rsid w:val="004A1184"/>
    <w:rsid w:val="004A6DBD"/>
    <w:rsid w:val="004B0B4C"/>
    <w:rsid w:val="004B27F1"/>
    <w:rsid w:val="004B29F2"/>
    <w:rsid w:val="004B2E29"/>
    <w:rsid w:val="004B4E71"/>
    <w:rsid w:val="004B59B4"/>
    <w:rsid w:val="004B7DE0"/>
    <w:rsid w:val="004C28C1"/>
    <w:rsid w:val="004C3DC8"/>
    <w:rsid w:val="004C3DD9"/>
    <w:rsid w:val="004C4BD9"/>
    <w:rsid w:val="004C57BE"/>
    <w:rsid w:val="004C6409"/>
    <w:rsid w:val="004C76ED"/>
    <w:rsid w:val="004D024E"/>
    <w:rsid w:val="004D264C"/>
    <w:rsid w:val="004D2A81"/>
    <w:rsid w:val="004D373A"/>
    <w:rsid w:val="004D49AC"/>
    <w:rsid w:val="004E0561"/>
    <w:rsid w:val="004E12D2"/>
    <w:rsid w:val="004E4536"/>
    <w:rsid w:val="004E607C"/>
    <w:rsid w:val="004E64AA"/>
    <w:rsid w:val="004E6FB8"/>
    <w:rsid w:val="004E765E"/>
    <w:rsid w:val="004E7BAF"/>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CE8"/>
    <w:rsid w:val="005114CF"/>
    <w:rsid w:val="00511726"/>
    <w:rsid w:val="0051368D"/>
    <w:rsid w:val="00513DDE"/>
    <w:rsid w:val="0051577D"/>
    <w:rsid w:val="00515B85"/>
    <w:rsid w:val="00516B86"/>
    <w:rsid w:val="005170EA"/>
    <w:rsid w:val="005178AE"/>
    <w:rsid w:val="005208B7"/>
    <w:rsid w:val="00523FF6"/>
    <w:rsid w:val="00524C9F"/>
    <w:rsid w:val="005262F1"/>
    <w:rsid w:val="00527AF1"/>
    <w:rsid w:val="0053037F"/>
    <w:rsid w:val="00530C12"/>
    <w:rsid w:val="00533BF7"/>
    <w:rsid w:val="0053546B"/>
    <w:rsid w:val="00535608"/>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779"/>
    <w:rsid w:val="00560ED0"/>
    <w:rsid w:val="00562735"/>
    <w:rsid w:val="00563DD2"/>
    <w:rsid w:val="005641B1"/>
    <w:rsid w:val="00564842"/>
    <w:rsid w:val="00570C44"/>
    <w:rsid w:val="00570F2C"/>
    <w:rsid w:val="0057215D"/>
    <w:rsid w:val="00574AA9"/>
    <w:rsid w:val="005768F5"/>
    <w:rsid w:val="00587290"/>
    <w:rsid w:val="00587A50"/>
    <w:rsid w:val="00590600"/>
    <w:rsid w:val="0059278A"/>
    <w:rsid w:val="00592843"/>
    <w:rsid w:val="005929AB"/>
    <w:rsid w:val="00593086"/>
    <w:rsid w:val="005938DB"/>
    <w:rsid w:val="005958DF"/>
    <w:rsid w:val="005A0797"/>
    <w:rsid w:val="005A255D"/>
    <w:rsid w:val="005A3C7C"/>
    <w:rsid w:val="005A47E3"/>
    <w:rsid w:val="005A56DE"/>
    <w:rsid w:val="005A7967"/>
    <w:rsid w:val="005B0D23"/>
    <w:rsid w:val="005B112B"/>
    <w:rsid w:val="005B115C"/>
    <w:rsid w:val="005B1DEC"/>
    <w:rsid w:val="005B34CD"/>
    <w:rsid w:val="005B41B3"/>
    <w:rsid w:val="005B4375"/>
    <w:rsid w:val="005B4E75"/>
    <w:rsid w:val="005B64DD"/>
    <w:rsid w:val="005B7842"/>
    <w:rsid w:val="005C3641"/>
    <w:rsid w:val="005C4C16"/>
    <w:rsid w:val="005C55C0"/>
    <w:rsid w:val="005C5F6E"/>
    <w:rsid w:val="005C612A"/>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76E"/>
    <w:rsid w:val="005F3771"/>
    <w:rsid w:val="005F4BB4"/>
    <w:rsid w:val="005F5387"/>
    <w:rsid w:val="005F58E5"/>
    <w:rsid w:val="005F5CA3"/>
    <w:rsid w:val="005F6D8C"/>
    <w:rsid w:val="005F76BD"/>
    <w:rsid w:val="0060098D"/>
    <w:rsid w:val="006021F2"/>
    <w:rsid w:val="00603A4B"/>
    <w:rsid w:val="00604452"/>
    <w:rsid w:val="00605490"/>
    <w:rsid w:val="006057A0"/>
    <w:rsid w:val="0060718C"/>
    <w:rsid w:val="00607E54"/>
    <w:rsid w:val="00610D96"/>
    <w:rsid w:val="0061290B"/>
    <w:rsid w:val="00614A7E"/>
    <w:rsid w:val="00614F89"/>
    <w:rsid w:val="00615AF4"/>
    <w:rsid w:val="00617189"/>
    <w:rsid w:val="00617F32"/>
    <w:rsid w:val="00620A24"/>
    <w:rsid w:val="00620A77"/>
    <w:rsid w:val="0062292F"/>
    <w:rsid w:val="0062357D"/>
    <w:rsid w:val="00630194"/>
    <w:rsid w:val="00631280"/>
    <w:rsid w:val="00631405"/>
    <w:rsid w:val="00631544"/>
    <w:rsid w:val="00631608"/>
    <w:rsid w:val="00635868"/>
    <w:rsid w:val="00635E5D"/>
    <w:rsid w:val="006413A5"/>
    <w:rsid w:val="006430A4"/>
    <w:rsid w:val="00643586"/>
    <w:rsid w:val="00643C1B"/>
    <w:rsid w:val="006440C8"/>
    <w:rsid w:val="0064467B"/>
    <w:rsid w:val="00646A8D"/>
    <w:rsid w:val="00646CA8"/>
    <w:rsid w:val="0064722F"/>
    <w:rsid w:val="00647EF0"/>
    <w:rsid w:val="00652BD2"/>
    <w:rsid w:val="00655DE7"/>
    <w:rsid w:val="006608BC"/>
    <w:rsid w:val="00663D48"/>
    <w:rsid w:val="006646B4"/>
    <w:rsid w:val="00664C88"/>
    <w:rsid w:val="00665EDF"/>
    <w:rsid w:val="006669F3"/>
    <w:rsid w:val="0066718E"/>
    <w:rsid w:val="0067032B"/>
    <w:rsid w:val="00670486"/>
    <w:rsid w:val="0067216F"/>
    <w:rsid w:val="006733E3"/>
    <w:rsid w:val="0067354D"/>
    <w:rsid w:val="0067419F"/>
    <w:rsid w:val="006826EE"/>
    <w:rsid w:val="006832AB"/>
    <w:rsid w:val="0068394F"/>
    <w:rsid w:val="00684B95"/>
    <w:rsid w:val="00685C19"/>
    <w:rsid w:val="00687F79"/>
    <w:rsid w:val="00690489"/>
    <w:rsid w:val="0069108B"/>
    <w:rsid w:val="00691D03"/>
    <w:rsid w:val="006945D6"/>
    <w:rsid w:val="006964AC"/>
    <w:rsid w:val="006A1554"/>
    <w:rsid w:val="006A162B"/>
    <w:rsid w:val="006A19EB"/>
    <w:rsid w:val="006A2559"/>
    <w:rsid w:val="006A7ED7"/>
    <w:rsid w:val="006B02ED"/>
    <w:rsid w:val="006B092E"/>
    <w:rsid w:val="006B107F"/>
    <w:rsid w:val="006B267C"/>
    <w:rsid w:val="006B4AB0"/>
    <w:rsid w:val="006B75C0"/>
    <w:rsid w:val="006C2707"/>
    <w:rsid w:val="006C3B90"/>
    <w:rsid w:val="006C6C35"/>
    <w:rsid w:val="006C6D02"/>
    <w:rsid w:val="006D014A"/>
    <w:rsid w:val="006D0620"/>
    <w:rsid w:val="006D1CD1"/>
    <w:rsid w:val="006D1EB8"/>
    <w:rsid w:val="006D29CB"/>
    <w:rsid w:val="006D310C"/>
    <w:rsid w:val="006D50E3"/>
    <w:rsid w:val="006D612B"/>
    <w:rsid w:val="006D689F"/>
    <w:rsid w:val="006E00EF"/>
    <w:rsid w:val="006E0A8B"/>
    <w:rsid w:val="006E0F3C"/>
    <w:rsid w:val="006E25FF"/>
    <w:rsid w:val="006E32A0"/>
    <w:rsid w:val="006E46FE"/>
    <w:rsid w:val="006F5745"/>
    <w:rsid w:val="006F5E6F"/>
    <w:rsid w:val="006F7252"/>
    <w:rsid w:val="006F7258"/>
    <w:rsid w:val="006F75FE"/>
    <w:rsid w:val="00700129"/>
    <w:rsid w:val="007006A6"/>
    <w:rsid w:val="0070394F"/>
    <w:rsid w:val="00703BBD"/>
    <w:rsid w:val="00703C07"/>
    <w:rsid w:val="007046C6"/>
    <w:rsid w:val="00704B9A"/>
    <w:rsid w:val="00705347"/>
    <w:rsid w:val="00707BBF"/>
    <w:rsid w:val="00710C70"/>
    <w:rsid w:val="00711425"/>
    <w:rsid w:val="00711C49"/>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2E7D"/>
    <w:rsid w:val="00733C4E"/>
    <w:rsid w:val="00736718"/>
    <w:rsid w:val="007369C3"/>
    <w:rsid w:val="0073754F"/>
    <w:rsid w:val="00737C86"/>
    <w:rsid w:val="007423A1"/>
    <w:rsid w:val="00742FBF"/>
    <w:rsid w:val="00744BEC"/>
    <w:rsid w:val="007464CD"/>
    <w:rsid w:val="00747E0B"/>
    <w:rsid w:val="0075134F"/>
    <w:rsid w:val="00751CC7"/>
    <w:rsid w:val="0075372E"/>
    <w:rsid w:val="00753F5D"/>
    <w:rsid w:val="007541FE"/>
    <w:rsid w:val="007548E9"/>
    <w:rsid w:val="0075607C"/>
    <w:rsid w:val="00757000"/>
    <w:rsid w:val="007570D3"/>
    <w:rsid w:val="00760E79"/>
    <w:rsid w:val="00763385"/>
    <w:rsid w:val="0076622C"/>
    <w:rsid w:val="0076687A"/>
    <w:rsid w:val="00766CAA"/>
    <w:rsid w:val="0076716F"/>
    <w:rsid w:val="00770B09"/>
    <w:rsid w:val="007711C4"/>
    <w:rsid w:val="00772362"/>
    <w:rsid w:val="007723C0"/>
    <w:rsid w:val="00772C1D"/>
    <w:rsid w:val="00772FA6"/>
    <w:rsid w:val="0077511B"/>
    <w:rsid w:val="00781E72"/>
    <w:rsid w:val="00782645"/>
    <w:rsid w:val="007845B7"/>
    <w:rsid w:val="00784CB0"/>
    <w:rsid w:val="00785791"/>
    <w:rsid w:val="00785D07"/>
    <w:rsid w:val="007865B5"/>
    <w:rsid w:val="00790156"/>
    <w:rsid w:val="00790353"/>
    <w:rsid w:val="0079057B"/>
    <w:rsid w:val="0079117B"/>
    <w:rsid w:val="00793217"/>
    <w:rsid w:val="00795881"/>
    <w:rsid w:val="00796E96"/>
    <w:rsid w:val="007978E9"/>
    <w:rsid w:val="007A0675"/>
    <w:rsid w:val="007A1CAF"/>
    <w:rsid w:val="007A37C5"/>
    <w:rsid w:val="007A3F4B"/>
    <w:rsid w:val="007A47DC"/>
    <w:rsid w:val="007A5210"/>
    <w:rsid w:val="007B118B"/>
    <w:rsid w:val="007B17AA"/>
    <w:rsid w:val="007B1B8E"/>
    <w:rsid w:val="007B1BF8"/>
    <w:rsid w:val="007B322A"/>
    <w:rsid w:val="007B4FC8"/>
    <w:rsid w:val="007B6959"/>
    <w:rsid w:val="007B7A6C"/>
    <w:rsid w:val="007C098E"/>
    <w:rsid w:val="007C2111"/>
    <w:rsid w:val="007C3B8A"/>
    <w:rsid w:val="007C3DFB"/>
    <w:rsid w:val="007C4C22"/>
    <w:rsid w:val="007C67FF"/>
    <w:rsid w:val="007D1228"/>
    <w:rsid w:val="007D7213"/>
    <w:rsid w:val="007E51F3"/>
    <w:rsid w:val="007E69A2"/>
    <w:rsid w:val="007F132B"/>
    <w:rsid w:val="007F18F4"/>
    <w:rsid w:val="007F192F"/>
    <w:rsid w:val="007F1A42"/>
    <w:rsid w:val="007F1FC4"/>
    <w:rsid w:val="007F4632"/>
    <w:rsid w:val="008010EA"/>
    <w:rsid w:val="00801D32"/>
    <w:rsid w:val="0080217E"/>
    <w:rsid w:val="008024B7"/>
    <w:rsid w:val="00802C8D"/>
    <w:rsid w:val="00806E18"/>
    <w:rsid w:val="0080745A"/>
    <w:rsid w:val="008077D1"/>
    <w:rsid w:val="00810600"/>
    <w:rsid w:val="00811A48"/>
    <w:rsid w:val="00811D84"/>
    <w:rsid w:val="00812C73"/>
    <w:rsid w:val="00814EAE"/>
    <w:rsid w:val="00815142"/>
    <w:rsid w:val="00823F49"/>
    <w:rsid w:val="00826EE9"/>
    <w:rsid w:val="0083020E"/>
    <w:rsid w:val="0083212C"/>
    <w:rsid w:val="008358FE"/>
    <w:rsid w:val="008401EC"/>
    <w:rsid w:val="00840254"/>
    <w:rsid w:val="0084152C"/>
    <w:rsid w:val="00844412"/>
    <w:rsid w:val="00845034"/>
    <w:rsid w:val="00845823"/>
    <w:rsid w:val="008501A7"/>
    <w:rsid w:val="008501D4"/>
    <w:rsid w:val="00850E0B"/>
    <w:rsid w:val="00850E86"/>
    <w:rsid w:val="0085389C"/>
    <w:rsid w:val="008550CD"/>
    <w:rsid w:val="0085557D"/>
    <w:rsid w:val="00855EC9"/>
    <w:rsid w:val="00856CC5"/>
    <w:rsid w:val="00857054"/>
    <w:rsid w:val="00860808"/>
    <w:rsid w:val="00861141"/>
    <w:rsid w:val="00861B0E"/>
    <w:rsid w:val="00861DF8"/>
    <w:rsid w:val="00863880"/>
    <w:rsid w:val="00863B9A"/>
    <w:rsid w:val="00863EEE"/>
    <w:rsid w:val="008657C2"/>
    <w:rsid w:val="00866D53"/>
    <w:rsid w:val="00870817"/>
    <w:rsid w:val="008721DA"/>
    <w:rsid w:val="0087295D"/>
    <w:rsid w:val="0087404E"/>
    <w:rsid w:val="00875066"/>
    <w:rsid w:val="00877656"/>
    <w:rsid w:val="008800F7"/>
    <w:rsid w:val="0088076F"/>
    <w:rsid w:val="008808BE"/>
    <w:rsid w:val="00880EB3"/>
    <w:rsid w:val="00884828"/>
    <w:rsid w:val="00884A29"/>
    <w:rsid w:val="008916C5"/>
    <w:rsid w:val="00894B45"/>
    <w:rsid w:val="00897189"/>
    <w:rsid w:val="008A0062"/>
    <w:rsid w:val="008A1120"/>
    <w:rsid w:val="008A2C31"/>
    <w:rsid w:val="008A44A9"/>
    <w:rsid w:val="008A649D"/>
    <w:rsid w:val="008A7A55"/>
    <w:rsid w:val="008B088C"/>
    <w:rsid w:val="008B15C6"/>
    <w:rsid w:val="008B1ACF"/>
    <w:rsid w:val="008B5672"/>
    <w:rsid w:val="008B5E0A"/>
    <w:rsid w:val="008B688C"/>
    <w:rsid w:val="008B6B62"/>
    <w:rsid w:val="008B7F74"/>
    <w:rsid w:val="008C1D31"/>
    <w:rsid w:val="008C3039"/>
    <w:rsid w:val="008C41C4"/>
    <w:rsid w:val="008C47F2"/>
    <w:rsid w:val="008C511C"/>
    <w:rsid w:val="008C5613"/>
    <w:rsid w:val="008C6AED"/>
    <w:rsid w:val="008C71C3"/>
    <w:rsid w:val="008C74DE"/>
    <w:rsid w:val="008D0151"/>
    <w:rsid w:val="008D1328"/>
    <w:rsid w:val="008D150D"/>
    <w:rsid w:val="008D348D"/>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10352"/>
    <w:rsid w:val="00910793"/>
    <w:rsid w:val="00911D2E"/>
    <w:rsid w:val="009124CB"/>
    <w:rsid w:val="00913E0C"/>
    <w:rsid w:val="009205F4"/>
    <w:rsid w:val="00920873"/>
    <w:rsid w:val="00921453"/>
    <w:rsid w:val="009214D7"/>
    <w:rsid w:val="00921DCA"/>
    <w:rsid w:val="00922876"/>
    <w:rsid w:val="0092310F"/>
    <w:rsid w:val="00926E8F"/>
    <w:rsid w:val="00930AF5"/>
    <w:rsid w:val="00932F08"/>
    <w:rsid w:val="00933518"/>
    <w:rsid w:val="00934214"/>
    <w:rsid w:val="0093698A"/>
    <w:rsid w:val="009400C4"/>
    <w:rsid w:val="00941280"/>
    <w:rsid w:val="00941590"/>
    <w:rsid w:val="00942243"/>
    <w:rsid w:val="009449E8"/>
    <w:rsid w:val="0094649B"/>
    <w:rsid w:val="00950725"/>
    <w:rsid w:val="00950C1B"/>
    <w:rsid w:val="00951248"/>
    <w:rsid w:val="00951412"/>
    <w:rsid w:val="00951F29"/>
    <w:rsid w:val="00953092"/>
    <w:rsid w:val="00953C24"/>
    <w:rsid w:val="00955620"/>
    <w:rsid w:val="009577E2"/>
    <w:rsid w:val="00963319"/>
    <w:rsid w:val="0096346C"/>
    <w:rsid w:val="009649EC"/>
    <w:rsid w:val="009728EC"/>
    <w:rsid w:val="00973003"/>
    <w:rsid w:val="009744B0"/>
    <w:rsid w:val="00975F1A"/>
    <w:rsid w:val="0097727B"/>
    <w:rsid w:val="00977980"/>
    <w:rsid w:val="00980DD0"/>
    <w:rsid w:val="00981160"/>
    <w:rsid w:val="00981647"/>
    <w:rsid w:val="009822F7"/>
    <w:rsid w:val="009838AA"/>
    <w:rsid w:val="009843C6"/>
    <w:rsid w:val="00986B47"/>
    <w:rsid w:val="00991627"/>
    <w:rsid w:val="00991843"/>
    <w:rsid w:val="00991D94"/>
    <w:rsid w:val="0099385F"/>
    <w:rsid w:val="00993AC5"/>
    <w:rsid w:val="00993D79"/>
    <w:rsid w:val="009944B0"/>
    <w:rsid w:val="0099793E"/>
    <w:rsid w:val="00997ADB"/>
    <w:rsid w:val="009A424B"/>
    <w:rsid w:val="009A5CFD"/>
    <w:rsid w:val="009A6BB8"/>
    <w:rsid w:val="009B18F2"/>
    <w:rsid w:val="009B2195"/>
    <w:rsid w:val="009B2623"/>
    <w:rsid w:val="009B3013"/>
    <w:rsid w:val="009B37CA"/>
    <w:rsid w:val="009B3A2A"/>
    <w:rsid w:val="009B43E3"/>
    <w:rsid w:val="009B4E84"/>
    <w:rsid w:val="009C1B7F"/>
    <w:rsid w:val="009C2574"/>
    <w:rsid w:val="009C2C23"/>
    <w:rsid w:val="009C2CA2"/>
    <w:rsid w:val="009C31A1"/>
    <w:rsid w:val="009C6092"/>
    <w:rsid w:val="009C69AC"/>
    <w:rsid w:val="009D0C81"/>
    <w:rsid w:val="009D2A7D"/>
    <w:rsid w:val="009D2AA3"/>
    <w:rsid w:val="009D3E98"/>
    <w:rsid w:val="009D48B2"/>
    <w:rsid w:val="009D4ADF"/>
    <w:rsid w:val="009D5379"/>
    <w:rsid w:val="009D7049"/>
    <w:rsid w:val="009E1682"/>
    <w:rsid w:val="009E45E5"/>
    <w:rsid w:val="009F25AD"/>
    <w:rsid w:val="009F394D"/>
    <w:rsid w:val="009F3AFF"/>
    <w:rsid w:val="009F401F"/>
    <w:rsid w:val="009F4286"/>
    <w:rsid w:val="009F5FA6"/>
    <w:rsid w:val="009F7D1A"/>
    <w:rsid w:val="00A00528"/>
    <w:rsid w:val="00A0389A"/>
    <w:rsid w:val="00A03B4B"/>
    <w:rsid w:val="00A03E01"/>
    <w:rsid w:val="00A05708"/>
    <w:rsid w:val="00A0639F"/>
    <w:rsid w:val="00A07352"/>
    <w:rsid w:val="00A07499"/>
    <w:rsid w:val="00A07E49"/>
    <w:rsid w:val="00A10E5E"/>
    <w:rsid w:val="00A117F5"/>
    <w:rsid w:val="00A11F4F"/>
    <w:rsid w:val="00A11FB2"/>
    <w:rsid w:val="00A16495"/>
    <w:rsid w:val="00A178A7"/>
    <w:rsid w:val="00A23424"/>
    <w:rsid w:val="00A25526"/>
    <w:rsid w:val="00A26028"/>
    <w:rsid w:val="00A2605D"/>
    <w:rsid w:val="00A276AE"/>
    <w:rsid w:val="00A305F0"/>
    <w:rsid w:val="00A32382"/>
    <w:rsid w:val="00A32B71"/>
    <w:rsid w:val="00A3326E"/>
    <w:rsid w:val="00A34FFF"/>
    <w:rsid w:val="00A35F9D"/>
    <w:rsid w:val="00A40122"/>
    <w:rsid w:val="00A42A00"/>
    <w:rsid w:val="00A42D65"/>
    <w:rsid w:val="00A43ADF"/>
    <w:rsid w:val="00A44BD2"/>
    <w:rsid w:val="00A4543F"/>
    <w:rsid w:val="00A4565A"/>
    <w:rsid w:val="00A45A41"/>
    <w:rsid w:val="00A4655E"/>
    <w:rsid w:val="00A466C5"/>
    <w:rsid w:val="00A46EB1"/>
    <w:rsid w:val="00A50B2C"/>
    <w:rsid w:val="00A50F8F"/>
    <w:rsid w:val="00A51F3B"/>
    <w:rsid w:val="00A5534F"/>
    <w:rsid w:val="00A56015"/>
    <w:rsid w:val="00A57564"/>
    <w:rsid w:val="00A575A8"/>
    <w:rsid w:val="00A575D9"/>
    <w:rsid w:val="00A5773C"/>
    <w:rsid w:val="00A60635"/>
    <w:rsid w:val="00A616EA"/>
    <w:rsid w:val="00A6178B"/>
    <w:rsid w:val="00A617E5"/>
    <w:rsid w:val="00A62542"/>
    <w:rsid w:val="00A63AD7"/>
    <w:rsid w:val="00A63F03"/>
    <w:rsid w:val="00A65C3F"/>
    <w:rsid w:val="00A66684"/>
    <w:rsid w:val="00A67406"/>
    <w:rsid w:val="00A679B3"/>
    <w:rsid w:val="00A71351"/>
    <w:rsid w:val="00A71D9B"/>
    <w:rsid w:val="00A74515"/>
    <w:rsid w:val="00A80131"/>
    <w:rsid w:val="00A828DB"/>
    <w:rsid w:val="00A83391"/>
    <w:rsid w:val="00A83D9C"/>
    <w:rsid w:val="00A8721F"/>
    <w:rsid w:val="00A906C8"/>
    <w:rsid w:val="00A9247B"/>
    <w:rsid w:val="00A92A60"/>
    <w:rsid w:val="00A92BA1"/>
    <w:rsid w:val="00A937F3"/>
    <w:rsid w:val="00A93CC6"/>
    <w:rsid w:val="00A946DD"/>
    <w:rsid w:val="00A9516D"/>
    <w:rsid w:val="00A95E49"/>
    <w:rsid w:val="00A97EB3"/>
    <w:rsid w:val="00AA041A"/>
    <w:rsid w:val="00AA0782"/>
    <w:rsid w:val="00AA3611"/>
    <w:rsid w:val="00AA47A4"/>
    <w:rsid w:val="00AA6D29"/>
    <w:rsid w:val="00AA774F"/>
    <w:rsid w:val="00AB0070"/>
    <w:rsid w:val="00AB1EC0"/>
    <w:rsid w:val="00AB258F"/>
    <w:rsid w:val="00AB3F61"/>
    <w:rsid w:val="00AB46DB"/>
    <w:rsid w:val="00AC0029"/>
    <w:rsid w:val="00AC1355"/>
    <w:rsid w:val="00AC1548"/>
    <w:rsid w:val="00AC18A0"/>
    <w:rsid w:val="00AC30D7"/>
    <w:rsid w:val="00AC3433"/>
    <w:rsid w:val="00AC3469"/>
    <w:rsid w:val="00AC479E"/>
    <w:rsid w:val="00AC590F"/>
    <w:rsid w:val="00AC65E5"/>
    <w:rsid w:val="00AC66ED"/>
    <w:rsid w:val="00AC7973"/>
    <w:rsid w:val="00AD35A5"/>
    <w:rsid w:val="00AD48D2"/>
    <w:rsid w:val="00AD5419"/>
    <w:rsid w:val="00AD5ADD"/>
    <w:rsid w:val="00AD5F1B"/>
    <w:rsid w:val="00AD5F5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851"/>
    <w:rsid w:val="00B1336B"/>
    <w:rsid w:val="00B14C5E"/>
    <w:rsid w:val="00B20C9B"/>
    <w:rsid w:val="00B22EAE"/>
    <w:rsid w:val="00B22FB6"/>
    <w:rsid w:val="00B24462"/>
    <w:rsid w:val="00B24621"/>
    <w:rsid w:val="00B26412"/>
    <w:rsid w:val="00B269F1"/>
    <w:rsid w:val="00B27AE7"/>
    <w:rsid w:val="00B30A05"/>
    <w:rsid w:val="00B31B53"/>
    <w:rsid w:val="00B322CE"/>
    <w:rsid w:val="00B33A0D"/>
    <w:rsid w:val="00B40FBD"/>
    <w:rsid w:val="00B42B6A"/>
    <w:rsid w:val="00B446CB"/>
    <w:rsid w:val="00B446F0"/>
    <w:rsid w:val="00B44C8D"/>
    <w:rsid w:val="00B45747"/>
    <w:rsid w:val="00B45AE9"/>
    <w:rsid w:val="00B46231"/>
    <w:rsid w:val="00B46294"/>
    <w:rsid w:val="00B50C59"/>
    <w:rsid w:val="00B50D71"/>
    <w:rsid w:val="00B50E59"/>
    <w:rsid w:val="00B53335"/>
    <w:rsid w:val="00B5596D"/>
    <w:rsid w:val="00B5598F"/>
    <w:rsid w:val="00B5691A"/>
    <w:rsid w:val="00B57F68"/>
    <w:rsid w:val="00B604BA"/>
    <w:rsid w:val="00B60ACE"/>
    <w:rsid w:val="00B61503"/>
    <w:rsid w:val="00B62E1B"/>
    <w:rsid w:val="00B63A96"/>
    <w:rsid w:val="00B642C7"/>
    <w:rsid w:val="00B655C5"/>
    <w:rsid w:val="00B661D7"/>
    <w:rsid w:val="00B704D3"/>
    <w:rsid w:val="00B728E4"/>
    <w:rsid w:val="00B739D0"/>
    <w:rsid w:val="00B73B82"/>
    <w:rsid w:val="00B774B9"/>
    <w:rsid w:val="00B80380"/>
    <w:rsid w:val="00B82292"/>
    <w:rsid w:val="00B832EF"/>
    <w:rsid w:val="00B8383B"/>
    <w:rsid w:val="00B865EC"/>
    <w:rsid w:val="00B87314"/>
    <w:rsid w:val="00B87B5E"/>
    <w:rsid w:val="00B922A6"/>
    <w:rsid w:val="00B94E0B"/>
    <w:rsid w:val="00BA0E12"/>
    <w:rsid w:val="00BA248B"/>
    <w:rsid w:val="00BA3B89"/>
    <w:rsid w:val="00BA5A10"/>
    <w:rsid w:val="00BA5AFD"/>
    <w:rsid w:val="00BB099D"/>
    <w:rsid w:val="00BB4444"/>
    <w:rsid w:val="00BB6B1F"/>
    <w:rsid w:val="00BC1F4E"/>
    <w:rsid w:val="00BC2FBE"/>
    <w:rsid w:val="00BC3AEB"/>
    <w:rsid w:val="00BC3BD8"/>
    <w:rsid w:val="00BC57C6"/>
    <w:rsid w:val="00BC6CA7"/>
    <w:rsid w:val="00BC720F"/>
    <w:rsid w:val="00BD2FEA"/>
    <w:rsid w:val="00BD33D8"/>
    <w:rsid w:val="00BD4C12"/>
    <w:rsid w:val="00BD59DF"/>
    <w:rsid w:val="00BD6B37"/>
    <w:rsid w:val="00BD7472"/>
    <w:rsid w:val="00BD7C61"/>
    <w:rsid w:val="00BE13D1"/>
    <w:rsid w:val="00BE1EF5"/>
    <w:rsid w:val="00BE20D1"/>
    <w:rsid w:val="00BE27E8"/>
    <w:rsid w:val="00BE5DBE"/>
    <w:rsid w:val="00BE786A"/>
    <w:rsid w:val="00BE7E03"/>
    <w:rsid w:val="00BF25F9"/>
    <w:rsid w:val="00BF371A"/>
    <w:rsid w:val="00BF43A2"/>
    <w:rsid w:val="00BF51AD"/>
    <w:rsid w:val="00BF7414"/>
    <w:rsid w:val="00C0312F"/>
    <w:rsid w:val="00C037A7"/>
    <w:rsid w:val="00C04A2E"/>
    <w:rsid w:val="00C04C1E"/>
    <w:rsid w:val="00C0617E"/>
    <w:rsid w:val="00C06398"/>
    <w:rsid w:val="00C10681"/>
    <w:rsid w:val="00C130D8"/>
    <w:rsid w:val="00C14C10"/>
    <w:rsid w:val="00C178B0"/>
    <w:rsid w:val="00C20106"/>
    <w:rsid w:val="00C22450"/>
    <w:rsid w:val="00C22999"/>
    <w:rsid w:val="00C24101"/>
    <w:rsid w:val="00C24AC3"/>
    <w:rsid w:val="00C25342"/>
    <w:rsid w:val="00C2637B"/>
    <w:rsid w:val="00C26AB7"/>
    <w:rsid w:val="00C30860"/>
    <w:rsid w:val="00C35516"/>
    <w:rsid w:val="00C36F82"/>
    <w:rsid w:val="00C43ADD"/>
    <w:rsid w:val="00C450C8"/>
    <w:rsid w:val="00C457C3"/>
    <w:rsid w:val="00C46265"/>
    <w:rsid w:val="00C47163"/>
    <w:rsid w:val="00C50202"/>
    <w:rsid w:val="00C541B4"/>
    <w:rsid w:val="00C542F2"/>
    <w:rsid w:val="00C5563E"/>
    <w:rsid w:val="00C61C6B"/>
    <w:rsid w:val="00C6306E"/>
    <w:rsid w:val="00C63C6A"/>
    <w:rsid w:val="00C64AFF"/>
    <w:rsid w:val="00C6614D"/>
    <w:rsid w:val="00C722AA"/>
    <w:rsid w:val="00C730A1"/>
    <w:rsid w:val="00C7399B"/>
    <w:rsid w:val="00C76475"/>
    <w:rsid w:val="00C76A46"/>
    <w:rsid w:val="00C77846"/>
    <w:rsid w:val="00C77FBB"/>
    <w:rsid w:val="00C80CFC"/>
    <w:rsid w:val="00C81CFF"/>
    <w:rsid w:val="00C81E8A"/>
    <w:rsid w:val="00C8762F"/>
    <w:rsid w:val="00C904DF"/>
    <w:rsid w:val="00C90984"/>
    <w:rsid w:val="00C90AB1"/>
    <w:rsid w:val="00C91D89"/>
    <w:rsid w:val="00C91E82"/>
    <w:rsid w:val="00C92695"/>
    <w:rsid w:val="00C93B8D"/>
    <w:rsid w:val="00C94637"/>
    <w:rsid w:val="00C94D28"/>
    <w:rsid w:val="00C965F9"/>
    <w:rsid w:val="00C96DB5"/>
    <w:rsid w:val="00CA06FA"/>
    <w:rsid w:val="00CA12D0"/>
    <w:rsid w:val="00CA1B81"/>
    <w:rsid w:val="00CA2BB3"/>
    <w:rsid w:val="00CA38A4"/>
    <w:rsid w:val="00CA56F9"/>
    <w:rsid w:val="00CA7C49"/>
    <w:rsid w:val="00CB1195"/>
    <w:rsid w:val="00CB21E8"/>
    <w:rsid w:val="00CB24B7"/>
    <w:rsid w:val="00CB36C0"/>
    <w:rsid w:val="00CB671D"/>
    <w:rsid w:val="00CB70FD"/>
    <w:rsid w:val="00CC288E"/>
    <w:rsid w:val="00CD0AD1"/>
    <w:rsid w:val="00CD0B05"/>
    <w:rsid w:val="00CD1A87"/>
    <w:rsid w:val="00CD276B"/>
    <w:rsid w:val="00CD44DF"/>
    <w:rsid w:val="00CE02F1"/>
    <w:rsid w:val="00CE0967"/>
    <w:rsid w:val="00CE0E1F"/>
    <w:rsid w:val="00CE1261"/>
    <w:rsid w:val="00CE1E59"/>
    <w:rsid w:val="00CE4187"/>
    <w:rsid w:val="00CE6514"/>
    <w:rsid w:val="00CE6B0C"/>
    <w:rsid w:val="00CF0E01"/>
    <w:rsid w:val="00CF0EB4"/>
    <w:rsid w:val="00CF2249"/>
    <w:rsid w:val="00CF31B8"/>
    <w:rsid w:val="00CF334C"/>
    <w:rsid w:val="00CF3923"/>
    <w:rsid w:val="00CF3EEE"/>
    <w:rsid w:val="00D0209A"/>
    <w:rsid w:val="00D02A55"/>
    <w:rsid w:val="00D02D1A"/>
    <w:rsid w:val="00D03151"/>
    <w:rsid w:val="00D044C3"/>
    <w:rsid w:val="00D05173"/>
    <w:rsid w:val="00D055C6"/>
    <w:rsid w:val="00D07E04"/>
    <w:rsid w:val="00D1028F"/>
    <w:rsid w:val="00D10E0A"/>
    <w:rsid w:val="00D11285"/>
    <w:rsid w:val="00D13BC0"/>
    <w:rsid w:val="00D14068"/>
    <w:rsid w:val="00D16900"/>
    <w:rsid w:val="00D16D74"/>
    <w:rsid w:val="00D17F19"/>
    <w:rsid w:val="00D21A59"/>
    <w:rsid w:val="00D2453A"/>
    <w:rsid w:val="00D25341"/>
    <w:rsid w:val="00D31685"/>
    <w:rsid w:val="00D32544"/>
    <w:rsid w:val="00D3322B"/>
    <w:rsid w:val="00D34409"/>
    <w:rsid w:val="00D35136"/>
    <w:rsid w:val="00D35A24"/>
    <w:rsid w:val="00D35C94"/>
    <w:rsid w:val="00D4478C"/>
    <w:rsid w:val="00D44F0F"/>
    <w:rsid w:val="00D464AE"/>
    <w:rsid w:val="00D46BA0"/>
    <w:rsid w:val="00D50663"/>
    <w:rsid w:val="00D536B7"/>
    <w:rsid w:val="00D536B9"/>
    <w:rsid w:val="00D54E17"/>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90244"/>
    <w:rsid w:val="00D9085E"/>
    <w:rsid w:val="00D9155D"/>
    <w:rsid w:val="00D92AE2"/>
    <w:rsid w:val="00D9316D"/>
    <w:rsid w:val="00D93880"/>
    <w:rsid w:val="00D94864"/>
    <w:rsid w:val="00D950BC"/>
    <w:rsid w:val="00D97EE5"/>
    <w:rsid w:val="00DA24EC"/>
    <w:rsid w:val="00DA422C"/>
    <w:rsid w:val="00DA4C22"/>
    <w:rsid w:val="00DA59D5"/>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615"/>
    <w:rsid w:val="00DD1DE0"/>
    <w:rsid w:val="00DD1EB8"/>
    <w:rsid w:val="00DD26D5"/>
    <w:rsid w:val="00DD51B5"/>
    <w:rsid w:val="00DD553A"/>
    <w:rsid w:val="00DD6183"/>
    <w:rsid w:val="00DD6848"/>
    <w:rsid w:val="00DD79D1"/>
    <w:rsid w:val="00DE2A2F"/>
    <w:rsid w:val="00DE4A8B"/>
    <w:rsid w:val="00DE6039"/>
    <w:rsid w:val="00DE6B91"/>
    <w:rsid w:val="00DE78C5"/>
    <w:rsid w:val="00DE7EBE"/>
    <w:rsid w:val="00DF05DE"/>
    <w:rsid w:val="00DF547F"/>
    <w:rsid w:val="00DF66FC"/>
    <w:rsid w:val="00DF698F"/>
    <w:rsid w:val="00DF741D"/>
    <w:rsid w:val="00E00826"/>
    <w:rsid w:val="00E00FD0"/>
    <w:rsid w:val="00E02B27"/>
    <w:rsid w:val="00E02E43"/>
    <w:rsid w:val="00E03C2B"/>
    <w:rsid w:val="00E04239"/>
    <w:rsid w:val="00E068AD"/>
    <w:rsid w:val="00E11B47"/>
    <w:rsid w:val="00E17C35"/>
    <w:rsid w:val="00E17D4C"/>
    <w:rsid w:val="00E17EFA"/>
    <w:rsid w:val="00E2369D"/>
    <w:rsid w:val="00E24070"/>
    <w:rsid w:val="00E2442F"/>
    <w:rsid w:val="00E248EC"/>
    <w:rsid w:val="00E24EEF"/>
    <w:rsid w:val="00E25BD3"/>
    <w:rsid w:val="00E273D1"/>
    <w:rsid w:val="00E32F90"/>
    <w:rsid w:val="00E345FE"/>
    <w:rsid w:val="00E3599B"/>
    <w:rsid w:val="00E374B3"/>
    <w:rsid w:val="00E420FF"/>
    <w:rsid w:val="00E429EA"/>
    <w:rsid w:val="00E4399C"/>
    <w:rsid w:val="00E44658"/>
    <w:rsid w:val="00E47085"/>
    <w:rsid w:val="00E51FE4"/>
    <w:rsid w:val="00E52537"/>
    <w:rsid w:val="00E526B4"/>
    <w:rsid w:val="00E53DA9"/>
    <w:rsid w:val="00E553C3"/>
    <w:rsid w:val="00E562B0"/>
    <w:rsid w:val="00E5674A"/>
    <w:rsid w:val="00E56D57"/>
    <w:rsid w:val="00E64265"/>
    <w:rsid w:val="00E642A6"/>
    <w:rsid w:val="00E64602"/>
    <w:rsid w:val="00E64F9B"/>
    <w:rsid w:val="00E65B22"/>
    <w:rsid w:val="00E66E6A"/>
    <w:rsid w:val="00E66EBD"/>
    <w:rsid w:val="00E7164E"/>
    <w:rsid w:val="00E718E4"/>
    <w:rsid w:val="00E71E5A"/>
    <w:rsid w:val="00E72AF2"/>
    <w:rsid w:val="00E72D2C"/>
    <w:rsid w:val="00E73D23"/>
    <w:rsid w:val="00E74DEA"/>
    <w:rsid w:val="00E74F28"/>
    <w:rsid w:val="00E76361"/>
    <w:rsid w:val="00E76DAE"/>
    <w:rsid w:val="00E77BAD"/>
    <w:rsid w:val="00E817DD"/>
    <w:rsid w:val="00E82167"/>
    <w:rsid w:val="00E829C1"/>
    <w:rsid w:val="00E86B1C"/>
    <w:rsid w:val="00E875A4"/>
    <w:rsid w:val="00E877FB"/>
    <w:rsid w:val="00E90805"/>
    <w:rsid w:val="00E90E7D"/>
    <w:rsid w:val="00E93289"/>
    <w:rsid w:val="00E94E4B"/>
    <w:rsid w:val="00E95A3E"/>
    <w:rsid w:val="00E95FE5"/>
    <w:rsid w:val="00E96308"/>
    <w:rsid w:val="00E97C95"/>
    <w:rsid w:val="00EA0345"/>
    <w:rsid w:val="00EA196E"/>
    <w:rsid w:val="00EA21FD"/>
    <w:rsid w:val="00EA28A1"/>
    <w:rsid w:val="00EA3A24"/>
    <w:rsid w:val="00EA3B57"/>
    <w:rsid w:val="00EA6C00"/>
    <w:rsid w:val="00EA7399"/>
    <w:rsid w:val="00EA7C01"/>
    <w:rsid w:val="00EB3E38"/>
    <w:rsid w:val="00EB5EB9"/>
    <w:rsid w:val="00EB6C94"/>
    <w:rsid w:val="00EC04C6"/>
    <w:rsid w:val="00EC1376"/>
    <w:rsid w:val="00EC1D04"/>
    <w:rsid w:val="00EC3224"/>
    <w:rsid w:val="00EC5C66"/>
    <w:rsid w:val="00EC5D3F"/>
    <w:rsid w:val="00EC6223"/>
    <w:rsid w:val="00EC66E9"/>
    <w:rsid w:val="00ED09D6"/>
    <w:rsid w:val="00ED1B73"/>
    <w:rsid w:val="00ED23B2"/>
    <w:rsid w:val="00ED2B10"/>
    <w:rsid w:val="00ED3803"/>
    <w:rsid w:val="00ED4047"/>
    <w:rsid w:val="00ED5D7F"/>
    <w:rsid w:val="00ED601A"/>
    <w:rsid w:val="00EE0206"/>
    <w:rsid w:val="00EE14CA"/>
    <w:rsid w:val="00EE2E4E"/>
    <w:rsid w:val="00EE58FA"/>
    <w:rsid w:val="00EE5D66"/>
    <w:rsid w:val="00EE6178"/>
    <w:rsid w:val="00EE6573"/>
    <w:rsid w:val="00EE6621"/>
    <w:rsid w:val="00EF011F"/>
    <w:rsid w:val="00EF0579"/>
    <w:rsid w:val="00EF05B0"/>
    <w:rsid w:val="00EF123B"/>
    <w:rsid w:val="00EF1DEA"/>
    <w:rsid w:val="00EF3160"/>
    <w:rsid w:val="00EF41FA"/>
    <w:rsid w:val="00F0127F"/>
    <w:rsid w:val="00F0255C"/>
    <w:rsid w:val="00F03EF7"/>
    <w:rsid w:val="00F0458B"/>
    <w:rsid w:val="00F12F0C"/>
    <w:rsid w:val="00F12F7D"/>
    <w:rsid w:val="00F14B39"/>
    <w:rsid w:val="00F15974"/>
    <w:rsid w:val="00F206AD"/>
    <w:rsid w:val="00F21BAE"/>
    <w:rsid w:val="00F22807"/>
    <w:rsid w:val="00F22BC7"/>
    <w:rsid w:val="00F25A26"/>
    <w:rsid w:val="00F26E2A"/>
    <w:rsid w:val="00F30B83"/>
    <w:rsid w:val="00F31C02"/>
    <w:rsid w:val="00F33B7C"/>
    <w:rsid w:val="00F33BF3"/>
    <w:rsid w:val="00F33E8A"/>
    <w:rsid w:val="00F344FE"/>
    <w:rsid w:val="00F34D8F"/>
    <w:rsid w:val="00F3659D"/>
    <w:rsid w:val="00F37186"/>
    <w:rsid w:val="00F37652"/>
    <w:rsid w:val="00F37FBF"/>
    <w:rsid w:val="00F40305"/>
    <w:rsid w:val="00F406CA"/>
    <w:rsid w:val="00F40A63"/>
    <w:rsid w:val="00F44275"/>
    <w:rsid w:val="00F450D4"/>
    <w:rsid w:val="00F4704D"/>
    <w:rsid w:val="00F5016F"/>
    <w:rsid w:val="00F50C99"/>
    <w:rsid w:val="00F56696"/>
    <w:rsid w:val="00F56D24"/>
    <w:rsid w:val="00F6019E"/>
    <w:rsid w:val="00F615FC"/>
    <w:rsid w:val="00F61C45"/>
    <w:rsid w:val="00F626CA"/>
    <w:rsid w:val="00F6333E"/>
    <w:rsid w:val="00F651D2"/>
    <w:rsid w:val="00F7341D"/>
    <w:rsid w:val="00F767B0"/>
    <w:rsid w:val="00F77063"/>
    <w:rsid w:val="00F77FE7"/>
    <w:rsid w:val="00F830D3"/>
    <w:rsid w:val="00F838CB"/>
    <w:rsid w:val="00F83D1B"/>
    <w:rsid w:val="00F86585"/>
    <w:rsid w:val="00F86A85"/>
    <w:rsid w:val="00F927ED"/>
    <w:rsid w:val="00F938D7"/>
    <w:rsid w:val="00F9400F"/>
    <w:rsid w:val="00F95DB1"/>
    <w:rsid w:val="00F96007"/>
    <w:rsid w:val="00F96B70"/>
    <w:rsid w:val="00F9792D"/>
    <w:rsid w:val="00F97C5B"/>
    <w:rsid w:val="00FA3626"/>
    <w:rsid w:val="00FA3C54"/>
    <w:rsid w:val="00FA4715"/>
    <w:rsid w:val="00FB0C14"/>
    <w:rsid w:val="00FB2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7899"/>
    <w:rsid w:val="00FD7DBE"/>
    <w:rsid w:val="00FE1701"/>
    <w:rsid w:val="00FE258A"/>
    <w:rsid w:val="00FE2EA0"/>
    <w:rsid w:val="00FE4B0F"/>
    <w:rsid w:val="00FE51D7"/>
    <w:rsid w:val="00FE5243"/>
    <w:rsid w:val="00FE6859"/>
    <w:rsid w:val="00FF0B9A"/>
    <w:rsid w:val="00FF1F95"/>
    <w:rsid w:val="00FF50DA"/>
    <w:rsid w:val="00FF5C5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1020</Words>
  <Characters>5820</Characters>
  <Application>Microsoft Office Word</Application>
  <DocSecurity>0</DocSecurity>
  <Lines>48</Lines>
  <Paragraphs>13</Paragraphs>
  <ScaleCrop>false</ScaleCrop>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2025-11-07T03:24:00Z</dcterms:created>
  <dcterms:modified xsi:type="dcterms:W3CDTF">2025-11-07T03:24:00Z</dcterms:modified>
</cp:coreProperties>
</file>